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92/QĐ-BGTVT phe duyet de cuong du toan kinh phi lap quy hoach chi tiet cac nhom cang bien den nam 2020 dinh huong den nam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92/QĐ-BGTVT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13/01/2010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</w:t>
      </w:r>
    </w:p>
    <w:p>
      <w:r>
        <w:t>GIAO THÔNG VẬN TẢI CỘNG</w:t>
      </w:r>
    </w:p>
    <w:p>
      <w:r>
        <w:t>HÒA XÃ HỘI CHỦ NGHĨA VIỆT NAMĐộc lập – Tự do – Hạnh phúc</w:t>
      </w:r>
    </w:p>
    <w:p>
      <w:r>
        <w:t>Số:</w:t>
      </w:r>
    </w:p>
    <w:p>
      <w:r>
        <w:t>92/QĐ-BGTVT Hà</w:t>
      </w:r>
    </w:p>
    <w:p>
      <w:r>
        <w:t>Nội, ngày 13 tháng 01 năm 2010</w:t>
      </w:r>
    </w:p>
    <w:p>
      <w:r>
        <w:t>QUYẾT ĐỊNH</w:t>
      </w:r>
    </w:p>
    <w:p>
      <w:r>
        <w:t>PHÊ DUYỆT ĐỀ CƯƠNG DỰ TOÁN KINH PHÍ LẬP QUY HOẠCH CHI</w:t>
      </w:r>
    </w:p>
    <w:p>
      <w:r>
        <w:t>TIẾT CÁC NHÓM CẢNG BIỂN THUỘC HỆ THỐNG CẢNG BIỂN VIỆT NAM ĐẾN NĂM</w:t>
      </w:r>
    </w:p>
    <w:p>
      <w:r>
        <w:t>2020, ĐỊNH HƯỚNG ĐẾN NĂM 2030</w:t>
      </w:r>
    </w:p>
    <w:p>
      <w:r>
        <w:t>BỘ TRƯỞNG BỘ GIAO THÔNG VẬN TẢI</w:t>
      </w:r>
    </w:p>
    <w:p>
      <w:r>
        <w:t>Căn cứ Nghị định số</w:t>
      </w:r>
    </w:p>
    <w:p>
      <w:r>
        <w:t>51/2008/NĐ-CP ngày 22/4/2008 của Chính phủ quy định chức năng, nhiệm vụ, quyền</w:t>
      </w:r>
    </w:p>
    <w:p>
      <w:r>
        <w:t>hạn và cơ cấu tổ chức của Bộ Giao thông vận tải;</w:t>
      </w:r>
    </w:p>
    <w:p>
      <w:r>
        <w:t>Căn cứ Nghị định số 92/2006/NĐ-CP ngày 07/6/2006, Nghị định số 04/2008 /NĐ-CP</w:t>
      </w:r>
    </w:p>
    <w:p>
      <w:r>
        <w:t>ngày 11/01/2008 của Chính phủ về lập, phê duyệt và quản lý quy hoạch tổng thể</w:t>
      </w:r>
    </w:p>
    <w:p>
      <w:r>
        <w:t>phát triển kinh tế - xã hội;</w:t>
      </w:r>
    </w:p>
    <w:p>
      <w:r>
        <w:t>Căn cứ Quyết định số 2190/QĐ-TTg ngày 24/12/2009 của Thủ tướng Chính</w:t>
      </w:r>
    </w:p>
    <w:p>
      <w:r>
        <w:t>phủ về việc phê duyệt quy hoạch phát triển hệ thống cảng biển Việt</w:t>
      </w:r>
    </w:p>
    <w:p>
      <w:r>
        <w:t>Nam đến năm 2020, định hướng đến năm 2030;</w:t>
      </w:r>
    </w:p>
    <w:p>
      <w:r>
        <w:t>Căn cứ Quyết định số 281/2007/QĐ-BKH ngày 26/3/2007 của Bộ trưởng Bộ Kế hoạch</w:t>
      </w:r>
    </w:p>
    <w:p>
      <w:r>
        <w:t>và Đầu tư về việc ban hành định mức chi phí cho lập, thẩm định quy hoạch và điều</w:t>
      </w:r>
    </w:p>
    <w:p>
      <w:r>
        <w:t>chỉnh quy hoạch tổng thể phát triển kinh tế - xã hội, quy hoạch ngành và quy hoạch</w:t>
      </w:r>
    </w:p>
    <w:p>
      <w:r>
        <w:t>sản phẩm chủ yếu;</w:t>
      </w:r>
    </w:p>
    <w:p>
      <w:r>
        <w:t>Căn cứ Thông tư 03/2008/TT-BKH ngày 01/7/2008 của Bộ Kế hoạch và đầu tư Hướng dẫn</w:t>
      </w:r>
    </w:p>
    <w:p>
      <w:r>
        <w:t>thực hiện một số điều của Nghị định số 92/2006/NĐ-CP ngày 07/6/2006, Nghị định</w:t>
      </w:r>
    </w:p>
    <w:p>
      <w:r>
        <w:t>số 04/2008/NĐ-CP ngày 11/01/2008 của Chính phủ;</w:t>
      </w:r>
    </w:p>
    <w:p>
      <w:r>
        <w:t>Căn cứ Quyết định số 2516/QĐ-BGTVT ngày 27/7/2009 của Bộ Giao thông vận tải về</w:t>
      </w:r>
    </w:p>
    <w:p>
      <w:r>
        <w:t>việc cho phép lập quy hoạch chi tiết các nhóm cảng biển thuộc hệ thống</w:t>
      </w:r>
    </w:p>
    <w:p>
      <w:r>
        <w:t>cảng biển Việt Nam đến năm 2020, định hướng đến năm 2030;</w:t>
      </w:r>
    </w:p>
    <w:p>
      <w:r>
        <w:t>Xét Tờ trình số 2590/CHHVN-KHTC ngày 30/11/2009 của Cục Hàng hải Việt Nam về việc</w:t>
      </w:r>
    </w:p>
    <w:p>
      <w:r>
        <w:t>xin phê duyệt Đề cương dự toán kinh phí lập quy hoạch chi tiết các nhóm</w:t>
      </w:r>
    </w:p>
    <w:p>
      <w:r>
        <w:t>cảng biển thuộc hệ thống cảng biển Việt Nam đến năm 2020, định hướng đến</w:t>
      </w:r>
    </w:p>
    <w:p>
      <w:r>
        <w:t>năm 2030;</w:t>
      </w:r>
    </w:p>
    <w:p>
      <w:r>
        <w:t>Theo đề nghị của Vụ trưởng Vụ Kế hoạch đầu tư</w:t>
      </w:r>
    </w:p>
    <w:p>
      <w:r>
        <w:t>,</w:t>
      </w:r>
    </w:p>
    <w:p>
      <w:r>
        <w:t>QUYẾT ĐỊNH:</w:t>
      </w:r>
    </w:p>
    <w:p>
      <w:r>
        <w:t>Điều 1.</w:t>
      </w:r>
    </w:p>
    <w:p>
      <w:r>
        <w:t>Chấp thuận nội</w:t>
      </w:r>
    </w:p>
    <w:p>
      <w:r>
        <w:t>dung cơ bản Đề cương lập quy hoạch chi tiết các nhóm cảng biển thuộc</w:t>
      </w:r>
    </w:p>
    <w:p>
      <w:r>
        <w:t>hệ thống cảng biển Việt Nam đến năm 2020, định hướng đến năm 2030 như Mục</w:t>
      </w:r>
    </w:p>
    <w:p>
      <w:r>
        <w:t>5, tờ trình số 2590/CHHVN-KHTC ngày 30/11/2009 của Cục Hàng hải Việt Nam.</w:t>
      </w:r>
    </w:p>
    <w:p>
      <w:r>
        <w:t>Cục Hàng hải Việt Nam thực hiện</w:t>
      </w:r>
    </w:p>
    <w:p>
      <w:r>
        <w:t>điều chỉnh một số nội dung đề cương, dự toán lập quy hoạch chi tiết các nhóm cảng</w:t>
      </w:r>
    </w:p>
    <w:p>
      <w:r>
        <w:t>biển theo báo cáo thẩm định số 02/KHĐT ngày 05/01/2010 của Vụ Kế hoạch đầu tư.</w:t>
      </w:r>
    </w:p>
    <w:p>
      <w:r>
        <w:t>Điều 2.</w:t>
      </w:r>
    </w:p>
    <w:p>
      <w:r>
        <w:t>Duyệt dự toán</w:t>
      </w:r>
    </w:p>
    <w:p>
      <w:r>
        <w:t>kinh phí lập quy hoạch chi tiết các nhóm cảng biển thuộc hệ thống</w:t>
      </w:r>
    </w:p>
    <w:p>
      <w:r>
        <w:t>cảng biển Việt Nam đến năm 2020, định hướng đến năm 2030 là: 5.007.507.183 đồng</w:t>
      </w:r>
    </w:p>
    <w:p>
      <w:r>
        <w:t>(Bằng chữ: Năm tỷ, bảy triệu, năm trăm linh bảy ngàn, một trăm tám ba</w:t>
      </w:r>
    </w:p>
    <w:p>
      <w:r>
        <w:t>đồng), bao gồm:</w:t>
      </w:r>
    </w:p>
    <w:p>
      <w:r>
        <w:t>Chi phí cho công việc chuẩn</w:t>
      </w:r>
    </w:p>
    <w:p>
      <w:r>
        <w:t>bị đề cương: 123.818.760</w:t>
      </w:r>
    </w:p>
    <w:p>
      <w:r>
        <w:t>đồng</w:t>
      </w:r>
    </w:p>
    <w:p>
      <w:r>
        <w:t>Chi phí nghiên cứu xây dựng</w:t>
      </w:r>
    </w:p>
    <w:p>
      <w:r>
        <w:t>báo cáo QH: 3.425.652.360</w:t>
      </w:r>
    </w:p>
    <w:p>
      <w:r>
        <w:t>đồng</w:t>
      </w:r>
    </w:p>
    <w:p>
      <w:r>
        <w:t>Chi phí quản lý và điều</w:t>
      </w:r>
    </w:p>
    <w:p>
      <w:r>
        <w:t>hành: 577.820.880</w:t>
      </w:r>
    </w:p>
    <w:p>
      <w:r>
        <w:t>đồng</w:t>
      </w:r>
    </w:p>
    <w:p>
      <w:r>
        <w:t>Chi phí tổ chức lựa chọn nhà</w:t>
      </w:r>
    </w:p>
    <w:p>
      <w:r>
        <w:t>thầu Tư vấn: 12.258.057</w:t>
      </w:r>
    </w:p>
    <w:p>
      <w:r>
        <w:t>đồng</w:t>
      </w:r>
    </w:p>
    <w:p>
      <w:r>
        <w:t>Chi phí khảo sát địa hình: 412.729.200 đồng</w:t>
      </w:r>
    </w:p>
    <w:p>
      <w:r>
        <w:t>Chi phí VAT: 455.227.926</w:t>
      </w:r>
    </w:p>
    <w:p>
      <w:r>
        <w:t>đồng</w:t>
      </w:r>
    </w:p>
    <w:p>
      <w:r>
        <w:t>(Có bảng dự toán chi tiết kèm</w:t>
      </w:r>
    </w:p>
    <w:p>
      <w:r>
        <w:t>theo).</w:t>
      </w:r>
    </w:p>
    <w:p>
      <w:r>
        <w:t>Điều 3.</w:t>
      </w:r>
    </w:p>
    <w:p>
      <w:r>
        <w:t>Tổ chức thực hiện:</w:t>
      </w:r>
    </w:p>
    <w:p>
      <w:r>
        <w:t>Nguồn vốn: Ngân sách theo kế</w:t>
      </w:r>
    </w:p>
    <w:p>
      <w:r>
        <w:t>hoạch vốn thiết kế quy hoạch hàng năm;</w:t>
      </w:r>
    </w:p>
    <w:p>
      <w:r>
        <w:t>Tiến độ hoàn thành: Trong năm</w:t>
      </w:r>
    </w:p>
    <w:p>
      <w:r>
        <w:t>2010;</w:t>
      </w:r>
    </w:p>
    <w:p>
      <w:r>
        <w:t>Chi phí lập quy hoạch tại Điều</w:t>
      </w:r>
    </w:p>
    <w:p>
      <w:r>
        <w:t>2 không bao gồm chi phí lập Báo cáo đánh giá tác động môi trường chiến lược.</w:t>
      </w:r>
    </w:p>
    <w:p>
      <w:r>
        <w:t>Chi phí khảo sát phục vụ lập quy hoạch sẽ căn cứ đề xuất hợp lý của Tư vấn lập</w:t>
      </w:r>
    </w:p>
    <w:p>
      <w:r>
        <w:t>Quy hoạch để điều chỉnh cho phù hợp.</w:t>
      </w:r>
    </w:p>
    <w:p>
      <w:r>
        <w:t>Giao nhiệm vụ:</w:t>
      </w:r>
    </w:p>
    <w:p>
      <w:r>
        <w:t>Chủ đầu tư: Cục Hàng hải Việt</w:t>
      </w:r>
    </w:p>
    <w:p>
      <w:r>
        <w:t>Nam;</w:t>
      </w:r>
    </w:p>
    <w:p>
      <w:r>
        <w:t>Đơn vị tư vấn: Lựa chọn theo</w:t>
      </w:r>
    </w:p>
    <w:p>
      <w:r>
        <w:t>quy định hiện hành;</w:t>
      </w:r>
    </w:p>
    <w:p>
      <w:r>
        <w:t>Cục Hàng hải Việt Nam có trách</w:t>
      </w:r>
    </w:p>
    <w:p>
      <w:r>
        <w:t>nhiệm tổ chức lập quy hoạch và nghiệm thu, thanh toán theo đúng các qui định hiện</w:t>
      </w:r>
    </w:p>
    <w:p>
      <w:r>
        <w:t>hành, đảm bảo tiến độ, chất lượng.</w:t>
      </w:r>
    </w:p>
    <w:p>
      <w:r>
        <w:t>Điều 4.</w:t>
      </w:r>
    </w:p>
    <w:p>
      <w:r>
        <w:t>Chánh Văn phòng Bộ,</w:t>
      </w:r>
    </w:p>
    <w:p>
      <w:r>
        <w:t>Vụ trưởng Vụ Kế hoạch đầu tư, Vụ trưởng Vụ Tài chính, Vụ trưởng Vụ Môi trường,</w:t>
      </w:r>
    </w:p>
    <w:p>
      <w:r>
        <w:t>Cục trưởng Cục Hàng hải Việt Nam và Thủ trưởng các đơn vị có liên quan chịu</w:t>
      </w:r>
    </w:p>
    <w:p>
      <w:r>
        <w:t>trách nhiệm thi hành Quyết định này theo đúng các quy định hiện hành./.</w:t>
      </w:r>
    </w:p>
    <w:p>
      <w:r>
        <w:t>Nơi nhận:Như Điều 4;Bộ trưởng (để b/c);Các Bộ: KH&amp;ĐT, TC;Kho bạc NN TƯ;Lưu VT, KHĐT(03). KT.</w:t>
      </w:r>
    </w:p>
    <w:p>
      <w:r>
        <w:t>BỘ TRƯỞNGTHỨ TRƯỞNGNguyễn Hồng Trường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