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88/2025/TT-BTC sửa đổi Thông tư chế độ báo cáo công ty quản lý quỹ đầu tư chứng khoán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03/09/2025</w:t>
            </w:r>
          </w:p>
        </w:tc>
      </w:tr>
      <w:tr>
        <w:tc>
          <w:tcPr>
            <w:tcW w:type="dxa" w:w="4320"/>
          </w:tcPr>
          <w:p>
            <w:r>
              <w:t>Tình trạng</w:t>
            </w:r>
          </w:p>
        </w:tc>
        <w:tc>
          <w:tcPr>
            <w:tcW w:type="dxa" w:w="4320"/>
          </w:tcPr>
          <w:p>
            <w:r>
              <w:t>Chưa xác định</w:t>
            </w:r>
          </w:p>
        </w:tc>
      </w:tr>
    </w:tbl>
    <w:p/>
    <w:p>
      <w:r>
        <w:t>Sửa đổi quy định về nghĩa vụ báo cáo, lưu trữ hồ sơ của văn phòng đại diện công ty chứng khoán</w:t>
      </w:r>
    </w:p>
    <w:p>
      <w:r>
        <w:t>Ngày 03/09/2025, Bộ trưởng Bộ Tài chính ban hành Thông tư 88/2025/TT-BTC sửa đổi Thông tư quy định về chế độ báo cáo áp dụng đối với công ty quản lý quỹ đầu tư chứng khoán, văn phòng đại diện, chi nhánh công ty chứng khoán, công ty quản lý quỹ nước ngoài tại Việt Nam.</w:t>
      </w:r>
    </w:p>
    <w:p>
      <w:r>
        <w:t>Sửa đổi quy định về nghĩa vụ báo cáo, lưu trữ hồ sơ của văn phòng đại diện công ty chứng khoán</w:t>
      </w:r>
    </w:p>
    <w:p>
      <w:r>
        <w:t>Theo đó, văn phòng đại diện công ty chứng khoán, công ty quản lý quỹ nước ngoài tại Việt Nam trong thời gian hoạt động có nghĩa vụ báo cáo hoạt động định kỳ hằng quý, năm cho Ủy ban Chứng khoán Nhà nước. Nội dung báo cáo theo mẫu quy định tại Phụ lục I ban hành kèm theo Thông tư 97/2020/TT-BTC .</w:t>
      </w:r>
    </w:p>
    <w:p>
      <w:r>
        <w:t>Thời hạn nộp các báo cáo định kỳ như sau:</w:t>
      </w:r>
    </w:p>
    <w:p>
      <w:r>
        <w:t>Đối với báo cáo quý: Trong thời hạn 20 ngày kể từ ngày kết thúc quý;</w:t>
      </w:r>
    </w:p>
    <w:p>
      <w:r>
        <w:t>Đối với báo cáo năm: Trong thời hạn 90 ngày kể từ ngày kết thúc năm.</w:t>
      </w:r>
    </w:p>
    <w:p>
      <w:r>
        <w:t>Thời gian chốt số liệu đối với báo cáo định kỳ như sau:</w:t>
      </w:r>
    </w:p>
    <w:p>
      <w:r>
        <w:t>Đối với báo cáo quý: Tính từ ngày đầu tiên của quý báo cáo đến ngày cuối cùng của quý báo cáo;</w:t>
      </w:r>
    </w:p>
    <w:p>
      <w:r>
        <w:t>Đối với báo cáo năm: Tính từ ngày 01 tháng 01 năm báo cáo đến ngày 31 tháng 12 năm báo cáo;</w:t>
      </w:r>
    </w:p>
    <w:p>
      <w:r>
        <w:t>Văn phòng đại diện công ty chứng khoán, công ty quản lý quỹ nước ngoài tại Việt Nam mới thành lập, thời gian hoạt động chưa đủ một kỳ báo cáo thì kỳ báo cáo tính từ ngày được cấp Giấy chứng nhận đăng ký hoạt động đến ngày cuối cùng của kỳ báo cáo.</w:t>
      </w:r>
    </w:p>
    <w:p>
      <w:r>
        <w:t>Văn phòng đại diện công ty chứng khoán, công ty quản lý quỹ nước ngoài tại Việt Nam gửi Ủy ban Chứng khoán Nhà nước các báo cáo định kỳ dưới hình thức văn bản điện tử trên hệ thống cơ sở dữ liệu của Ủy ban Chứng khoán Nhà nước.</w:t>
      </w:r>
    </w:p>
    <w:p>
      <w:r>
        <w:t>Văn phòng đại diện công ty chứng khoán, công ty quản lý quỹ nước ngoài tại Việt Nam phải lưu trữ tại trụ sở đầy đủ, chính xác, kịp thời các tài liệu, hồ sơ và cập nhật thông tin, dữ liệu liên quan đến hoạt động của văn phòng đại diện.</w:t>
      </w:r>
    </w:p>
    <w:p>
      <w:r>
        <w:t>Trong trường hợp cần thiết, khi có yêu cầu của Ủy ban Chứng khoán Nhà nước, văn phòng đại diện công ty chứng khoán, công ty quản lý quỹ nước ngoài tại Việt Nam có nghĩa vụ kịp thời cung cấp thông tin, tài liệu hoặc giải trình các vấn đề có liên quan đến hoạt động của mình và hoạt động của công ty mẹ trên thị trường chứng khoán Việt Nam.</w:t>
      </w:r>
    </w:p>
    <w:p>
      <w:r>
        <w:t>Xem nội dung chi tiết tại Thông tư 88/2025/TT-BTC có hiệu lực từ ngày 20/10/2025.</w:t>
      </w:r>
    </w:p>
    <w:p>
      <w:r>
        <w:t>BỘ</w:t>
      </w:r>
    </w:p>
    <w:p>
      <w:r>
        <w:t>TÀI CHÍNH CỘNG</w:t>
      </w:r>
    </w:p>
    <w:p>
      <w:r>
        <w:t>HÒA XÃ HỘI CHỦ NGHĨA VIỆT NAMĐộc lập - Tự do - Hạnh phúc</w:t>
      </w:r>
    </w:p>
    <w:p>
      <w:r>
        <w:t>Số: 88/2025/TT-BTC Hà Nội, ngày 03</w:t>
      </w:r>
    </w:p>
    <w:p>
      <w:r>
        <w:t>tháng 9 năm 2025</w:t>
      </w:r>
    </w:p>
    <w:p>
      <w:r>
        <w:t>THÔNG TƯ</w:t>
      </w:r>
    </w:p>
    <w:p>
      <w:r>
        <w:t>SỬA</w:t>
      </w:r>
    </w:p>
    <w:p>
      <w:r>
        <w:t>ĐỔI, BỔ SUNG MỘT SỐ ĐIỀU CỦA CÁC THÔNG TƯ QUY ĐỊNH VỀ CHẾ ĐỘ BÁO CÁO ÁP DỤNG ĐỐI</w:t>
      </w:r>
    </w:p>
    <w:p>
      <w:r>
        <w:t>VỚI CÔNG TY QUẢN LÝ QUỸ ĐẦU TƯ CHỨNG KHOÁN, VĂN PHÒNG ĐẠI DIỆN, CHI NHÁNH CÔNG</w:t>
      </w:r>
    </w:p>
    <w:p>
      <w:r>
        <w:t>TY CHỨNG KHOÁN, CÔNG TY QUẢN LÝ QUỸ NƯỚC NGOÀI TẠI VIỆT NAM</w:t>
      </w:r>
    </w:p>
    <w:p>
      <w:r>
        <w:t>Căn cứ</w:t>
      </w:r>
    </w:p>
    <w:p>
      <w:r>
        <w:t>Luật Chứng</w:t>
      </w:r>
    </w:p>
    <w:p>
      <w:r>
        <w:t>khoán số 54/2019/QH14</w:t>
      </w:r>
    </w:p>
    <w:p>
      <w:r>
        <w:t>được sửa đổi, bổ sung bởi Luật số</w:t>
      </w:r>
    </w:p>
    <w:p>
      <w:r>
        <w:t>56/2024/QH15</w:t>
      </w:r>
    </w:p>
    <w:p>
      <w:r>
        <w:t>;</w:t>
      </w:r>
    </w:p>
    <w:p>
      <w:r>
        <w:t>Căn cứ Nghị định số</w:t>
      </w:r>
    </w:p>
    <w:p>
      <w:r>
        <w:t>155/2020/NĐ-CP</w:t>
      </w:r>
    </w:p>
    <w:p>
      <w:r>
        <w:t>ngày 31 tháng 12 năm 2020 của Chính phủ quy định chi tiết thi hành một số điều</w:t>
      </w:r>
    </w:p>
    <w:p>
      <w:r>
        <w:t>của</w:t>
      </w:r>
    </w:p>
    <w:p>
      <w:r>
        <w:t>Luật Chứng khoán</w:t>
      </w:r>
    </w:p>
    <w:p>
      <w:r>
        <w:t>;</w:t>
      </w:r>
    </w:p>
    <w:p>
      <w:r>
        <w:t>Căn cứ Nghị định số</w:t>
      </w:r>
    </w:p>
    <w:p>
      <w:r>
        <w:t>29/2025/NĐ-CP</w:t>
      </w:r>
    </w:p>
    <w:p>
      <w:r>
        <w:t>ngày 24 tháng 02 năm 2025 của Chính phủ quy định chức năng, nhiệm vụ, quyền hạn</w:t>
      </w:r>
    </w:p>
    <w:p>
      <w:r>
        <w:t>và cơ cấu tổ chức của Bộ Tài chính được sửa đổi, bổ sung bởi Nghị định số</w:t>
      </w:r>
    </w:p>
    <w:p>
      <w:r>
        <w:t>166/2025/NĐ-CP</w:t>
      </w:r>
    </w:p>
    <w:p>
      <w:r>
        <w:t>;</w:t>
      </w:r>
    </w:p>
    <w:p>
      <w:r>
        <w:t>Theo đề nghị của Chủ tịch Ủy ban Chứng khoán Nhà</w:t>
      </w:r>
    </w:p>
    <w:p>
      <w:r>
        <w:t>nước;</w:t>
      </w:r>
    </w:p>
    <w:p>
      <w:r>
        <w:t>Bộ trưởng Bộ Tài chính ban hành Thông tư sửa đổi,</w:t>
      </w:r>
    </w:p>
    <w:p>
      <w:r>
        <w:t>bổ sung một số điều của các Thông tư quy định về chế độ báo cáo áp dụng đối với</w:t>
      </w:r>
    </w:p>
    <w:p>
      <w:r>
        <w:t>công ty quản lý quỹ đầu tư chứng khoán, văn phòng đại diện, chi nhánh công ty</w:t>
      </w:r>
    </w:p>
    <w:p>
      <w:r>
        <w:t>chứng khoán, công ty quản lý quỹ nước ngoài tại Việt Nam.</w:t>
      </w:r>
    </w:p>
    <w:p>
      <w:r>
        <w:t>Chương I</w:t>
      </w:r>
    </w:p>
    <w:p>
      <w:r>
        <w:t>SỬA ĐỔI, BỔ SUNG MỘT SỐ</w:t>
      </w:r>
    </w:p>
    <w:p>
      <w:r>
        <w:t>ĐIỀU CỦA THÔNG TƯ SỐ 97/2020/TT-BTC NGÀY 16 THÁNG 11 NĂM 2020 CỦA BỘ TRƯỞNG BỘ</w:t>
      </w:r>
    </w:p>
    <w:p>
      <w:r>
        <w:t>TÀI CHÍNH HƯỚNG DẪN HOẠT ĐỘNG CỦA VĂN PHÒNG ĐẠI DIỆN, CHI NHÁNH CÔNG TY CHỨNG</w:t>
      </w:r>
    </w:p>
    <w:p>
      <w:r>
        <w:t>KHOÁN, CÔNG TY QUẢN LÝ QUỸ NƯỚC NGOÀI TẠI VIỆT NAM</w:t>
      </w:r>
    </w:p>
    <w:p>
      <w:r>
        <w:t>Điều 1. Sửa đổi, bổ sung</w:t>
      </w:r>
    </w:p>
    <w:p>
      <w:r>
        <w:t>khoản 4 của Điều 12</w:t>
      </w:r>
    </w:p>
    <w:p>
      <w:r>
        <w:t>“4. Văn phòng đại diện công ty chứng khoán, công ty</w:t>
      </w:r>
    </w:p>
    <w:p>
      <w:r>
        <w:t>quản lý quỹ nước ngoài tại Việt Nam gửi Ủy ban Chứng khoán Nhà nước các báo cáo</w:t>
      </w:r>
    </w:p>
    <w:p>
      <w:r>
        <w:t>định kỳ dưới hình thức văn bản điện tử trên hệ thống cơ sở dữ liệu của Ủy ban</w:t>
      </w:r>
    </w:p>
    <w:p>
      <w:r>
        <w:t>Chứng khoán Nhà nước.”.</w:t>
      </w:r>
    </w:p>
    <w:p>
      <w:r>
        <w:t>Điều 2. Sửa đổi, bổ sung</w:t>
      </w:r>
    </w:p>
    <w:p>
      <w:r>
        <w:t>khoản 5 của Điều 21</w:t>
      </w:r>
    </w:p>
    <w:p>
      <w:r>
        <w:t>“5. Chi nhánh công ty chứng khoán, công ty quản lý</w:t>
      </w:r>
    </w:p>
    <w:p>
      <w:r>
        <w:t>quỹ nước ngoài tại Việt Nam gửi Ủy ban Chứng khoán Nhà nước các báo cáo định kỳ</w:t>
      </w:r>
    </w:p>
    <w:p>
      <w:r>
        <w:t>dưới hình thức văn bản điện tử trên hệ thống cơ sở dữ liệu của Ủy ban Chứng</w:t>
      </w:r>
    </w:p>
    <w:p>
      <w:r>
        <w:t>khoán Nhà nước.”.</w:t>
      </w:r>
    </w:p>
    <w:p>
      <w:r>
        <w:t>Chương II</w:t>
      </w:r>
    </w:p>
    <w:p>
      <w:r>
        <w:t>SỬA ĐỔI, BỔ SUNG MỘT SỐ</w:t>
      </w:r>
    </w:p>
    <w:p>
      <w:r>
        <w:t>ĐIỀU CỦA THÔNG TƯ SỐ 99/2020/TT-BTC NGÀY 16 THÁNG 11 NĂM 2020 CỦA BỘ TRƯỞNG BỘ</w:t>
      </w:r>
    </w:p>
    <w:p>
      <w:r>
        <w:t>TÀI CHÍNH HƯỚNG DẪN VỀ HOẠT ĐỘNG CỦA CÔNG TY QUẢN LÝ QUỸ ĐẦU TƯ CHỨNG KHOÁN</w:t>
      </w:r>
    </w:p>
    <w:p>
      <w:r>
        <w:t>Điều 3. Sửa đổi, bổ sung</w:t>
      </w:r>
    </w:p>
    <w:p>
      <w:r>
        <w:t>khoản 4 của Điều 29</w:t>
      </w:r>
    </w:p>
    <w:p>
      <w:r>
        <w:t>“4. Công ty quản lý quỹ đầu tư chứng khoán gửi Ủy</w:t>
      </w:r>
    </w:p>
    <w:p>
      <w:r>
        <w:t>ban Chứng khoán Nhà nước các báo cáo định kỳ dưới hình thức văn bản điện tử</w:t>
      </w:r>
    </w:p>
    <w:p>
      <w:r>
        <w:t>trên hệ thống cơ sở dữ liệu của Ủy ban Chứng khoán Nhà nước.”.</w:t>
      </w:r>
    </w:p>
    <w:p>
      <w:r>
        <w:t>Chương III</w:t>
      </w:r>
    </w:p>
    <w:p>
      <w:r>
        <w:t>ĐIỀU KHOẢN THI HÀNH</w:t>
      </w:r>
    </w:p>
    <w:p>
      <w:r>
        <w:t>Điều 4. Điều khoản thi hành</w:t>
      </w:r>
    </w:p>
    <w:p>
      <w:r>
        <w:t>Thông tư này có hiệu lực thi hành từ ngày 20</w:t>
      </w:r>
    </w:p>
    <w:p>
      <w:r>
        <w:t>tháng 10 năm 2025.</w:t>
      </w:r>
    </w:p>
    <w:p>
      <w:r>
        <w:t>Trường hợp công ty quản lý quỹ đầu tư chứng khoán,</w:t>
      </w:r>
    </w:p>
    <w:p>
      <w:r>
        <w:t>văn phòng đại diện, chi nhánh công ty chứng khoán, công ty quản lý quỹ nước</w:t>
      </w:r>
    </w:p>
    <w:p>
      <w:r>
        <w:t>ngoài tại Việt Nam (sau đây gọi là đối tượng báo cáo) không gửi được báo cáo</w:t>
      </w:r>
    </w:p>
    <w:p>
      <w:r>
        <w:t>qua hệ thống cơ sở dữ liệu của Ủy ban Chứng khoán Nhà nước vì lý do bất khả</w:t>
      </w:r>
    </w:p>
    <w:p>
      <w:r>
        <w:t>kháng như hệ thống mạng, máy chủ gặp sự cố, không thể sử dụng chứng thư số và</w:t>
      </w:r>
    </w:p>
    <w:p>
      <w:r>
        <w:t>các lý do bất khả kháng khác, đối tượng báo cáo có trách nhiệm thông báo cho Ủy</w:t>
      </w:r>
    </w:p>
    <w:p>
      <w:r>
        <w:t>ban Chứng khoán Nhà nước, nêu rõ lý do và gửi báo cáo qua hệ thống thư điện tử</w:t>
      </w:r>
    </w:p>
    <w:p>
      <w:r>
        <w:t>hoặc dưới hình thức văn bản giấy. Ngay sau khi đã khắc phục được tình trạng bất</w:t>
      </w:r>
    </w:p>
    <w:p>
      <w:r>
        <w:t>khả kháng, đối tượng báo cáo có trách nhiệm báo cáo đầy đủ trên hệ thống cơ sở</w:t>
      </w:r>
    </w:p>
    <w:p>
      <w:r>
        <w:t>dữ liệu của Ủy ban Chứng khoán Nhà nước.</w:t>
      </w:r>
    </w:p>
    <w:p>
      <w:r>
        <w:t>Ủy ban Chứng khoán Nhà nước, công ty quản lý quỹ</w:t>
      </w:r>
    </w:p>
    <w:p>
      <w:r>
        <w:t>đầu tư chứng khoán, văn phòng đại diện, chi nhánh công ty chứng khoán, công ty</w:t>
      </w:r>
    </w:p>
    <w:p>
      <w:r>
        <w:t>quản lý quỹ nước ngoài tại Việt Nam và các tổ chức, cá nhân có liên quan chịu</w:t>
      </w:r>
    </w:p>
    <w:p>
      <w:r>
        <w:t>trách nhiệm thi hành Thông tư này.</w:t>
      </w:r>
    </w:p>
    <w:p>
      <w:r>
        <w:t>Nơi nhận:- Ban Bí thư Trung ương Đảng;- Văn phòng Trung ương Đảng và các Ban của Đảng;- Văn phòng Tổng Bí thư;- Văn phòng Chính phủ;- Văn phòng Quốc hội;- Văn phòng Chủ tịch nước;- Thủ tướng, các Phó Thủ tướng Chính phủ;- Ủy ban Trung ương Mặt trận Tổ quốc Việt Nam;- Hội đồng dân tộc và các Ủy ban của Quốc hội;- Các Bộ, cơ quan ngang Bộ, cơ quan thuộc Chính phủ;- HĐND, UBND các tỉnh, thành phố trực thuộc Trung ương;- Viện Kiểm sát nhân dân tối cao;- Tòa án nhân dân tối cao;- Kiểm toán Nhà nước;- Cơ quan Trung ương của các đoàn thể;- Cục Kiểm tra văn bản và Quản lý xử lý vi phạm hành chính, Bộ Tư pháp;- Liên đoàn thương mại và công nghiệp Việt Nam;- Các đơn vị thuộc Bộ Tài chính;- Công báo;- Cổng thông tin điện tử Chính phủ;- Cổng thông tin điện tử Bộ Tài chính;- Cổng thông tin điện tử Ủy ban Chứng khoán Nhà nước;- Lưu: VT, UBCK (02b).70 KT. BỘ TRƯỞNGTHỨ TRƯỞNGNguyễn Đức Chi</w:t>
      </w:r>
    </w:p>
    <w:p>
      <w:r>
        <w:t>Lưu trữ</w:t>
      </w:r>
    </w:p>
    <w:p>
      <w:r>
        <w:t>Ghi chú</w:t>
      </w:r>
    </w:p>
    <w:p>
      <w:r>
        <w:t>Ý kiến</w:t>
      </w:r>
    </w:p>
    <w:p>
      <w:r>
        <w:t>Facebook</w:t>
      </w:r>
    </w:p>
    <w:p>
      <w:r>
        <w:t>Email</w:t>
      </w:r>
    </w:p>
    <w:p>
      <w:r>
        <w:t>In</w:t>
      </w:r>
    </w:p>
    <w:p>
      <w:r>
        <w:t>Bài liên quan:</w:t>
      </w:r>
    </w:p>
    <w:p>
      <w:r>
        <w:t>Sửa đổi quy định về nghĩa vụ báo cáo, lưu trữ hồ sơ của văn phòng đại diện công ty chứng khoán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