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562/TB-VPCP 2025 ket luan cuoc hop Du thao Nghi dinh co cau lai von Nha nuoc tai doanh nghiep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562/TB-VPCP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</w:t>
      </w:r>
    </w:p>
    <w:p>
      <w:r>
        <w:t>CHÍNH PHỦ CỘNG HÒA XÃ</w:t>
      </w:r>
    </w:p>
    <w:p>
      <w:r>
        <w:t>HỘI CHỦ NGHĨA VIỆT NAMĐộc lập - Tự do - Hạnh phúc</w:t>
      </w:r>
    </w:p>
    <w:p>
      <w:r>
        <w:t>Số: 562/TB-VPCP Hà Nội, ngày</w:t>
      </w:r>
    </w:p>
    <w:p>
      <w:r>
        <w:t>19 tháng 10 năm 2025</w:t>
      </w:r>
    </w:p>
    <w:p>
      <w:r>
        <w:t>THÔNG BÁO</w:t>
      </w:r>
    </w:p>
    <w:p>
      <w:r>
        <w:t>KẾT LUẬN CỦA PHÓ THỦ TƯỚNG HỒ ĐỨC PHỚC TẠI CUỘC HỌP VỀ DỰ THẢO NGHỊ ĐỊNH</w:t>
      </w:r>
    </w:p>
    <w:p>
      <w:r>
        <w:t>CƠ CẤU LẠI VỐN NHÀ NƯỚC TẠI DOANH NGHIỆP</w:t>
      </w:r>
    </w:p>
    <w:p>
      <w:r>
        <w:t>Ngày 14 tháng 10 năm 2025, tại</w:t>
      </w:r>
    </w:p>
    <w:p>
      <w:r>
        <w:t>trụ sở Chính phủ, Phó Thủ tướng Hồ Đức Phớc đã chủ trì cuộc họp về Dự thảo Nghị</w:t>
      </w:r>
    </w:p>
    <w:p>
      <w:r>
        <w:t>định cơ cấu lại vốn nhà nước tại doanh nghiệp. Tham dự cuộc họp có lãnh đạo các</w:t>
      </w:r>
    </w:p>
    <w:p>
      <w:r>
        <w:t>Bộ, cơ quan: Bộ Tài chính, Xây dựng, Thanh tra Chính phủ, Kiểm toán Nhà nước,</w:t>
      </w:r>
    </w:p>
    <w:p>
      <w:r>
        <w:t>Văn phòng Chính phủ; đại diện các Bộ, cơ quan, địa phương: Quốc phòng, Công an,</w:t>
      </w:r>
    </w:p>
    <w:p>
      <w:r>
        <w:t>Tư pháp, Nông nghiệp và Môi trường, Ngân hàng Nhà nước Việt Nam, Ủy ban nhân</w:t>
      </w:r>
    </w:p>
    <w:p>
      <w:r>
        <w:t>dân thành phố Hà Nội, Ủy ban nhân dân thành phố Hồ Chí Minh; lãnh đạo một số tập</w:t>
      </w:r>
    </w:p>
    <w:p>
      <w:r>
        <w:t>đoàn kinh tế, tổng công ty nhà nước, Ngân hàng Nông nghiệp và Phát triển nông</w:t>
      </w:r>
    </w:p>
    <w:p>
      <w:r>
        <w:t>thôn. Sau khi nghe Báo cáo của Bộ Tài chính và ý kiến của các đại biểu dự họp,</w:t>
      </w:r>
    </w:p>
    <w:p>
      <w:r>
        <w:t>Phó Thủ tướng Hồ Đức Phớc kết luận như sau:</w:t>
      </w:r>
    </w:p>
    <w:p>
      <w:r>
        <w:t>Bộ Tài chính khẩn trương tiếp</w:t>
      </w:r>
    </w:p>
    <w:p>
      <w:r>
        <w:t>thu tối đa các ý kiến tại cuộc họp, hoàn thiện hồ sơ Nghị định, trình Chính phủ</w:t>
      </w:r>
    </w:p>
    <w:p>
      <w:r>
        <w:t>trước ngày 22 tháng 10 năm 2025 bảo đảm đúng quy định pháp luật, quy chế làm việc</w:t>
      </w:r>
    </w:p>
    <w:p>
      <w:r>
        <w:t>của Chính phủ, các ý kiến chỉ đạo của Lãnh đạo Chính phủ (tại các văn bản số:</w:t>
      </w:r>
    </w:p>
    <w:p>
      <w:r>
        <w:t>8331/VPCP-ĐMDN ngày 05 tháng 9 năm 2025, 370/TB-VPCP ngày 18 tháng 7 năm 2025,</w:t>
      </w:r>
    </w:p>
    <w:p>
      <w:r>
        <w:t>các văn bản liên quan và các nội dung dưới đây…), trong đó lưu ý thêm các vấn đề</w:t>
      </w:r>
    </w:p>
    <w:p>
      <w:r>
        <w:t>sau:</w:t>
      </w:r>
    </w:p>
    <w:p>
      <w:r>
        <w:t>Dự thảo Nghị định bảo đảm:</w:t>
      </w:r>
    </w:p>
    <w:p>
      <w:r>
        <w:t>(1) Giải quyết được các tồn tại vướng mắc trong cơ cấu lại doanh nghiệp thời</w:t>
      </w:r>
    </w:p>
    <w:p>
      <w:r>
        <w:t>gian qua, kế thừa những quy định còn hiệu quả như quy định về chuyển nhượng quyền</w:t>
      </w:r>
    </w:p>
    <w:p>
      <w:r>
        <w:t>mua cổ phần, quyền mua vốn góp phát hành thêm… như Lãnh đạo Chính phủ đã chỉ đạo</w:t>
      </w:r>
    </w:p>
    <w:p>
      <w:r>
        <w:t>tại các văn bản nêu trên; (2) Bao quát các trường hợp phát sinh trong thực tiễn</w:t>
      </w:r>
    </w:p>
    <w:p>
      <w:r>
        <w:t>(như việc xử lý tài chính của doanh nghiệp có tài sản góp Liên doanh và sẽ được</w:t>
      </w:r>
    </w:p>
    <w:p>
      <w:r>
        <w:t>chuyển giao không bồi hoàn sau khi kết thúc Liên doanh theo ý kiến Bộ Xây dựng;</w:t>
      </w:r>
    </w:p>
    <w:p>
      <w:r>
        <w:t>việc hợp nhất, sáp nhập 02 doanh nghiệp mà trong đó có 01 doanh nghiệp thua lỗ</w:t>
      </w:r>
    </w:p>
    <w:p>
      <w:r>
        <w:t>như ý kiến PVN; ý kiến của Kiểm toán Nhà nước… )</w:t>
      </w:r>
    </w:p>
    <w:p>
      <w:r>
        <w:t>Đối với các nội dung đề xuất</w:t>
      </w:r>
    </w:p>
    <w:p>
      <w:r>
        <w:t>xin ý kiến Thành viên Chính phủ (TVCP): Bộ Tài chính thuyết minh, lập luận rõ</w:t>
      </w:r>
    </w:p>
    <w:p>
      <w:r>
        <w:t>hơn tại Tờ trình Chính phủ để tạo sự đồng thuận khi xin ý kiến TVCP, hạn chế tiếp</w:t>
      </w:r>
    </w:p>
    <w:p>
      <w:r>
        <w:t>tục còn ý kiến khác trong quá trình xin ý kiến TVCP.</w:t>
      </w:r>
    </w:p>
    <w:p>
      <w:r>
        <w:t>Đối với các nội dung tiếp tục</w:t>
      </w:r>
    </w:p>
    <w:p>
      <w:r>
        <w:t>bảo lưu hoặc có ý kiến khác với ý kiến các Bộ, cơ quan, đơn vị và các chỉ đạo</w:t>
      </w:r>
    </w:p>
    <w:p>
      <w:r>
        <w:t>liên quan của Lãnh đạo Chính phủ. Bộ Tài chính báo cáo rõ tại Tờ trình Chính phủ</w:t>
      </w:r>
    </w:p>
    <w:p>
      <w:r>
        <w:t>và chịu trách nhiệm về nội dung báo cáo, đề xuất, các vướng mắc phát sinh trong</w:t>
      </w:r>
    </w:p>
    <w:p>
      <w:r>
        <w:t>tổ chức thực hiện sau này.</w:t>
      </w:r>
    </w:p>
    <w:p>
      <w:r>
        <w:t>Rà soát, có phương án xử</w:t>
      </w:r>
    </w:p>
    <w:p>
      <w:r>
        <w:t>lý được các tồn tại vướng mắc trong quyết toán cổ phần hóa theo đúng chỉ đạo của</w:t>
      </w:r>
    </w:p>
    <w:p>
      <w:r>
        <w:t>Lãnh đạo Chính phủ tại các văn bản số: 7368/VPCP-ĐMDN ngày 9 tháng 10 năm 2024,</w:t>
      </w:r>
    </w:p>
    <w:p>
      <w:r>
        <w:t>16/CT-TTg ngày 05 tháng 6 năm 2025, 8331/VPCP-ĐMDN ngày 05 tháng 9 năm 2025…</w:t>
      </w:r>
    </w:p>
    <w:p>
      <w:r>
        <w:t>Trường hợp, không quy định tại Nghị định này, Bộ Tài chính báo cáo rõ phương án</w:t>
      </w:r>
    </w:p>
    <w:p>
      <w:r>
        <w:t>cụ thể và chịu trách nhiệm về phương án đề xuất.</w:t>
      </w:r>
    </w:p>
    <w:p>
      <w:r>
        <w:t>Bổ sung thuyết minh rõ lý</w:t>
      </w:r>
    </w:p>
    <w:p>
      <w:r>
        <w:t>do sử dụng Phụ lục 1 Nghị định đầu tư và quản lý vốn nhà nước tại DN (đang</w:t>
      </w:r>
    </w:p>
    <w:p>
      <w:r>
        <w:t>trong quá trình xây dựng) để quy định về phân công, phân cấp một số nội dung về</w:t>
      </w:r>
    </w:p>
    <w:p>
      <w:r>
        <w:t>cơ cấu lại vốn nhà nước tại doanh nghiệp (cổ phần hóa, tổ chức lại…) giữa Thủ</w:t>
      </w:r>
    </w:p>
    <w:p>
      <w:r>
        <w:t>tướng Chính phủ và cơ quan đại diện chủ sở hữu, nghiên cứu, tiếp thu ý kiến</w:t>
      </w:r>
    </w:p>
    <w:p>
      <w:r>
        <w:t>Ngân hàng Nhà nước Việt Nam đối với trường hợp Agribank.</w:t>
      </w:r>
    </w:p>
    <w:p>
      <w:r>
        <w:t>Trên cơ sở các pháp luật</w:t>
      </w:r>
    </w:p>
    <w:p>
      <w:r>
        <w:t>về đất đai, về quản lý và đầu tư vốn nhà nước tại doanh nghiệp và pháp luật</w:t>
      </w:r>
    </w:p>
    <w:p>
      <w:r>
        <w:t>liên quan, rà soát, hoàn thiện dự thảo Nghị định bảo đảm: (1) Cổ phần hóa gắn với</w:t>
      </w:r>
    </w:p>
    <w:p>
      <w:r>
        <w:t>mục tiêu tăng cường hiệu quả kinh doanh và năng lực hoạt động sản xuất kinh</w:t>
      </w:r>
    </w:p>
    <w:p>
      <w:r>
        <w:t>doanh, cạnh tranh của doanh nghiệp; không tạo điều kiện để thâu tóm đất đai;</w:t>
      </w:r>
    </w:p>
    <w:p>
      <w:r>
        <w:t>(2) Có cơ chế ngăn ngừa thất thoát tài sản, địa tô chênh lệch, bảo đảm quản lý</w:t>
      </w:r>
    </w:p>
    <w:p>
      <w:r>
        <w:t>chặt chẽ nguồn lực đất đai của Nhà nước theo đúng chỉ đạo của Lãnh đạo Chính phủ</w:t>
      </w:r>
    </w:p>
    <w:p>
      <w:r>
        <w:t>tại các văn bản số 8331/VPCP-ĐMDN và số 370/TB-VPCP nêu trên.</w:t>
      </w:r>
    </w:p>
    <w:p>
      <w:r>
        <w:t>Tiếp tục rà soát, hoàn</w:t>
      </w:r>
    </w:p>
    <w:p>
      <w:r>
        <w:t>thiện quy định về việc xây dựng, ban hành tiêu chí phân loại doanh nghiệp nhà</w:t>
      </w:r>
    </w:p>
    <w:p>
      <w:r>
        <w:t>nước, doanh nghiệp có vốn nhà nước thực hiện cơ cấu lại vốn nhà nước để bảo đảm</w:t>
      </w:r>
    </w:p>
    <w:p>
      <w:r>
        <w:t>khả thi, phù hợp, không để lặp lại những bất cập, hạn chế trong xây dựng, ban</w:t>
      </w:r>
    </w:p>
    <w:p>
      <w:r>
        <w:t>hành, triển khai thực hiện tiêu chí phân loại doanh nghiệp nhà nước, doanh nghiệp</w:t>
      </w:r>
    </w:p>
    <w:p>
      <w:r>
        <w:t>có vốn nhà nước các giai đoạn vừa qua, không làm ảnh hướng đến tiến độ thực hiện</w:t>
      </w:r>
    </w:p>
    <w:p>
      <w:r>
        <w:t>sắp xếp, cơ cấu lại vốn nhà nước tại doanh nghiệp.</w:t>
      </w:r>
    </w:p>
    <w:p>
      <w:r>
        <w:t>Về đối tượng thực hiện cổ</w:t>
      </w:r>
    </w:p>
    <w:p>
      <w:r>
        <w:t>phần hóa, quy định đối với doanh nghiệp cấp 1, phê duyệt cổ phần hóa doanh nghiệp</w:t>
      </w:r>
    </w:p>
    <w:p>
      <w:r>
        <w:t>cấp 2 thì do doanh nghiệp cấp 1 quyết định; thiết kế cơ chế cần thiết để thực</w:t>
      </w:r>
    </w:p>
    <w:p>
      <w:r>
        <w:t>hiện kiểm tra giám sát việc thực hiện của doanh nghiệp cấp 1 (tham khảo thêm ý</w:t>
      </w:r>
    </w:p>
    <w:p>
      <w:r>
        <w:t>kiến Bộ Tư pháp tại văn bản số 5967/BTP-PLDSKT ngày 24 tháng 9 năm 2025).</w:t>
      </w:r>
    </w:p>
    <w:p>
      <w:r>
        <w:t>Đối tượng được hỗ trợ</w:t>
      </w:r>
    </w:p>
    <w:p>
      <w:r>
        <w:t>kinh phí giải thể thực hiện theo quy định tại Luật số 68/2025/QH15.</w:t>
      </w:r>
    </w:p>
    <w:p>
      <w:r>
        <w:t>Rà soát các nội dung quy</w:t>
      </w:r>
    </w:p>
    <w:p>
      <w:r>
        <w:t>định tại dự thảo Nghị định bảo đảm nguyên tắc: (1) Cơ quan đại diện chủ sở hữu,</w:t>
      </w:r>
    </w:p>
    <w:p>
      <w:r>
        <w:t>Hội đồng thành viên/Chủ tịch công ty doanh nghiệp theo thẩm quyền quyết định và</w:t>
      </w:r>
    </w:p>
    <w:p>
      <w:r>
        <w:t>chịu trách nhiệm về việc lựa chọn tổ chức tư vấn định giá có đủ các tiêu chuẩn</w:t>
      </w:r>
    </w:p>
    <w:p>
      <w:r>
        <w:t>theo quy định pháp luật; (2) Tổ chức tư vấn định giá cổ phần hóa, chuyển nhượng</w:t>
      </w:r>
    </w:p>
    <w:p>
      <w:r>
        <w:t>vốn nhà nước đầu tư tại doanh nghiệp được quyết định và chịu trách nhiệm về</w:t>
      </w:r>
    </w:p>
    <w:p>
      <w:r>
        <w:t>phương pháp định giá bảo đảm theo quy định pháp luật, khách quan, minh bạch,</w:t>
      </w:r>
    </w:p>
    <w:p>
      <w:r>
        <w:t>mang lại lợi ích cao nhất cho Nhà nước; chịu trách nhiệm trước pháp luật về kết</w:t>
      </w:r>
    </w:p>
    <w:p>
      <w:r>
        <w:t>quả định giá.</w:t>
      </w:r>
    </w:p>
    <w:p>
      <w:r>
        <w:t>Rà soát, có phương án xử</w:t>
      </w:r>
    </w:p>
    <w:p>
      <w:r>
        <w:t>lý việc hợp nhất, sáp nhập doanh nghiệp nhà nước, doanh nghiệp nhà nước đã cổ phần</w:t>
      </w:r>
    </w:p>
    <w:p>
      <w:r>
        <w:t>hóa để có cơ sở thực hiện việc sắp xếp các doanh nghiệp nhà nước cùng ngành nghề,</w:t>
      </w:r>
    </w:p>
    <w:p>
      <w:r>
        <w:t>lĩnh vực tại các địa phương (sau hợp nhất) theo tinh thần sắp xếp, tinh gọn của</w:t>
      </w:r>
    </w:p>
    <w:p>
      <w:r>
        <w:t>Đảng. Trường hợp, không quy định tại Nghị định này, Bộ Tài chính đề xuất hướng</w:t>
      </w:r>
    </w:p>
    <w:p>
      <w:r>
        <w:t>xử lý cụ thể, báo cáo Thủ tướng Chính phủ.</w:t>
      </w:r>
    </w:p>
    <w:p>
      <w:r>
        <w:t>Văn phòng Chính phủ thông</w:t>
      </w:r>
    </w:p>
    <w:p>
      <w:r>
        <w:t>báo để các cơ quan liên quan biết, phối hợp thực hiện./.</w:t>
      </w:r>
    </w:p>
    <w:p>
      <w:r>
        <w:t>Nơi nhận:- TTg, các PTTg;- Các Bộ: TC, TP, NN&amp;MT, XD, CA, QP;- Ngân hàng Nhà nước Việt Nam, Thanh tra Chính phủ;- Kiểm toán Nhà nước;- UBND thành phố: Hà Nội, Hồ Chí Minh;- Các TĐ, TCT: PVN, EVN, VNPT, TKV, VRG, VIETTEL, VINACHEM, MOBILFONE, VNA,</w:t>
      </w:r>
    </w:p>
    <w:p>
      <w:r>
        <w:t>HUD, SCIC;- Ngân hàng Nông nghiệp và Phát triển nông thôn;- VPCP: BTCN, PCN Mai Thị Thu Vân;các Vụ: PL, TH, NN, Cục KSTTHC;- Lưu: VT, ĐMDN (2b). KT. BỘ TRƯỞNG,</w:t>
      </w:r>
    </w:p>
    <w:p>
      <w:r>
        <w:t>CHỦ NHIỆMPHÓ CHỦ NHIỆMMai Thị Thu Vân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