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3708/QĐ-BKHCN 2013 cong bo Tieu chuan quoc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29/11/2013</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BỘ</w:t>
      </w:r>
    </w:p>
    <w:p>
      <w:r>
        <w:t>KHOA HỌC VÀCÔNG NGHỆ CỘNG</w:t>
      </w:r>
    </w:p>
    <w:p>
      <w:r>
        <w:t>HÒA XÃ HỘI CHỦ NGHĨA VIỆT NAMĐộc lập - Tự do - Hạnh phúc</w:t>
      </w:r>
    </w:p>
    <w:p>
      <w:r>
        <w:t>Số: 3708/QĐ-BKHCN Hà Nội, ngày 29</w:t>
      </w:r>
    </w:p>
    <w:p>
      <w:r>
        <w:t>tháng 11 năm 2013</w:t>
      </w:r>
    </w:p>
    <w:p>
      <w:r>
        <w:t>QUYẾT ĐỊNH</w:t>
      </w:r>
    </w:p>
    <w:p>
      <w:r>
        <w:t>VỀ</w:t>
      </w:r>
    </w:p>
    <w:p>
      <w:r>
        <w:t>VIỆC CÔNG BỐ TIÊU CHUẨN QUỐC GIA</w:t>
      </w:r>
    </w:p>
    <w:p>
      <w:r>
        <w:t>BỘ TRƯỞNG</w:t>
      </w:r>
    </w:p>
    <w:p>
      <w:r>
        <w:t>BỘ KHOA HỌC VÀ CÔNG NGHỆ</w:t>
      </w:r>
    </w:p>
    <w:p>
      <w:r>
        <w:t>Căn cứ</w:t>
      </w:r>
    </w:p>
    <w:p>
      <w:r>
        <w:t>Luật Tiêu</w:t>
      </w:r>
    </w:p>
    <w:p>
      <w:r>
        <w:t>chuẩn và Quy chuẩn kỹ thuật</w:t>
      </w:r>
    </w:p>
    <w:p>
      <w:r>
        <w:t>ngày 29/6/2006;</w:t>
      </w:r>
    </w:p>
    <w:p>
      <w:r>
        <w:t>Căn cứ Nghị định số</w:t>
      </w:r>
    </w:p>
    <w:p>
      <w:r>
        <w:t>127/2007/NĐ-CP</w:t>
      </w:r>
    </w:p>
    <w:p>
      <w:r>
        <w:t>ngày 01/8/2007 của Chính phủ quy định chi tiết thi hành một số điều của</w:t>
      </w:r>
    </w:p>
    <w:p>
      <w:r>
        <w:t>Luật Tiêu chuẩn và Quy chuẩn kỹ thuật</w:t>
      </w:r>
    </w:p>
    <w:p>
      <w:r>
        <w:t>;</w:t>
      </w:r>
    </w:p>
    <w:p>
      <w:r>
        <w:t>Căn cứ nghị định số</w:t>
      </w:r>
    </w:p>
    <w:p>
      <w:r>
        <w:t>20/2013/NĐ-CP</w:t>
      </w:r>
    </w:p>
    <w:p>
      <w:r>
        <w:t>ngày 26/02/2013 của Chính phủ quy định chức năng, nhiệm vụ, quyền hạn và cơ cấu</w:t>
      </w:r>
    </w:p>
    <w:p>
      <w:r>
        <w:t>tổ chức của Bộ Khoa học và Công nghệ;</w:t>
      </w:r>
    </w:p>
    <w:p>
      <w:r>
        <w:t>Xét đề nghị của Tổng cục trưởng Tổng cục Tiêu</w:t>
      </w:r>
    </w:p>
    <w:p>
      <w:r>
        <w:t>chuẩn Đo lường Chất lượng,</w:t>
      </w:r>
    </w:p>
    <w:p>
      <w:r>
        <w:t>QUYẾT ĐỊNH:</w:t>
      </w:r>
    </w:p>
    <w:p>
      <w:r>
        <w:t>Điều 1.</w:t>
      </w:r>
    </w:p>
    <w:p>
      <w:r>
        <w:t>Công bố Tiêu chuẩn</w:t>
      </w:r>
    </w:p>
    <w:p>
      <w:r>
        <w:t>quốc gia sau đây</w:t>
      </w:r>
    </w:p>
    <w:p>
      <w:r>
        <w:t>TCVN 9355:2013 Gia cố nền đất yếu bằng bấc thấm - Thiết kế, thi</w:t>
      </w:r>
    </w:p>
    <w:p>
      <w:r>
        <w:t>công và nghiệm thu</w:t>
      </w:r>
    </w:p>
    <w:p>
      <w:r>
        <w:t>Điều 2.</w:t>
      </w:r>
    </w:p>
    <w:p>
      <w:r>
        <w:t>Quyết định này có</w:t>
      </w:r>
    </w:p>
    <w:p>
      <w:r>
        <w:t>hiệu lực thi hành kể từ ngày ký./.</w:t>
      </w:r>
    </w:p>
    <w:p>
      <w:r>
        <w:t>Nơi nhận:- Vụ PC;- Lưu: VT, TĐC. KT. BỘ TRƯỞNGTHỨ TRƯỞNGTrần Việt Thanh</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Quyết định 3708/QĐ-BKHCN năm 2013 công bố Tiêu chuẩn quốc gia về Gia cố nền đất yếu bằng bấc thấm - Thiết kế, thi công và nghiệm thu do Bộ trưởng Bộ Khoa học và Công nghệ ban hành</w:t>
      </w:r>
    </w:p>
    <w:p>
      <w:r>
        <w:t>Văn bản này chưa cập nhật nội dung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Quyết định 3708/QĐ-BKHCN ngày 29/11/2013 công bố Tiêu chuẩn quốc gia về Gia cố nền đất yếu bằng bấc thấm - Thiết kế, thi công và nghiệm thu do Bộ trưởng Bộ Khoa học và Công nghệ ban hành</w:t>
      </w:r>
    </w:p>
    <w:p>
      <w:r>
        <w:t>Tải Văn bản tiếng Việt</w:t>
      </w:r>
    </w:p>
    <w:p>
      <w:r>
        <w:t>Tải Văn bản tiếng Việt (docx)</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Văn bản liên quan</w:t>
      </w:r>
    </w:p>
    <w:p>
      <w:r>
        <w:t>1</w:t>
      </w:r>
    </w:p>
    <w:p>
      <w:r>
        <w:t>Quyết định 349/QĐ-BKHCN năm 2024 công bố Tiêu chuẩn quốc gia về Lớp mặt đường bằng hỗn hợp nhựa rỗng thoát nước do Bộ trưởng Bộ Khoa học và Công nghệ ban hành</w:t>
      </w:r>
    </w:p>
    <w:p>
      <w:r>
        <w:t>Tiếng Anh</w:t>
      </w:r>
    </w:p>
    <w:p>
      <w:r>
        <w:t>Lược đồ</w:t>
      </w:r>
    </w:p>
    <w:p>
      <w:r>
        <w:t>Liên quan hiệu lực</w:t>
      </w:r>
    </w:p>
    <w:p>
      <w:r>
        <w:t>Tải về</w:t>
      </w:r>
    </w:p>
    <w:p>
      <w:r>
        <w:t>Ban hành:</w:t>
      </w:r>
    </w:p>
    <w:p>
      <w:r>
        <w:t>06/03/2024</w:t>
      </w:r>
    </w:p>
    <w:p>
      <w:r>
        <w:t>Hiệu lực:</w:t>
      </w:r>
    </w:p>
    <w:p>
      <w:r>
        <w:t>Đã biết</w:t>
      </w:r>
    </w:p>
    <w:p>
      <w:r>
        <w:t>Tình trạng:</w:t>
      </w:r>
    </w:p>
    <w:p>
      <w:r>
        <w:t>Đã biết</w:t>
      </w:r>
    </w:p>
    <w:p>
      <w:r>
        <w:t>Cập nhật:</w:t>
      </w:r>
    </w:p>
    <w:p>
      <w:r>
        <w:t>04/04/2024</w:t>
      </w:r>
    </w:p>
    <w:p>
      <w:r>
        <w:t>2</w:t>
      </w:r>
    </w:p>
    <w:p>
      <w:r>
        <w:t>Quyết định 199/QĐ-BKHCN năm 2024 công bố tiêu chuẩn quốc gia về Bê tông do Bộ trưởng Bộ Khoa học và Công nghệ ban hành</w:t>
      </w:r>
    </w:p>
    <w:p>
      <w:r>
        <w:t>Tiếng Anh</w:t>
      </w:r>
    </w:p>
    <w:p>
      <w:r>
        <w:t>Lược đồ</w:t>
      </w:r>
    </w:p>
    <w:p>
      <w:r>
        <w:t>Liên quan hiệu lực</w:t>
      </w:r>
    </w:p>
    <w:p>
      <w:r>
        <w:t>Tải về</w:t>
      </w:r>
    </w:p>
    <w:p>
      <w:r>
        <w:t>Ban hành:</w:t>
      </w:r>
    </w:p>
    <w:p>
      <w:r>
        <w:t>27/02/2024</w:t>
      </w:r>
    </w:p>
    <w:p>
      <w:r>
        <w:t>Hiệu lực:</w:t>
      </w:r>
    </w:p>
    <w:p>
      <w:r>
        <w:t>Đã biết</w:t>
      </w:r>
    </w:p>
    <w:p>
      <w:r>
        <w:t>Tình trạng:</w:t>
      </w:r>
    </w:p>
    <w:p>
      <w:r>
        <w:t>Đã biết</w:t>
      </w:r>
    </w:p>
    <w:p>
      <w:r>
        <w:t>Cập nhật:</w:t>
      </w:r>
    </w:p>
    <w:p>
      <w:r>
        <w:t>04/04/2024</w:t>
      </w:r>
    </w:p>
    <w:p>
      <w:r>
        <w:t>3</w:t>
      </w:r>
    </w:p>
    <w:p>
      <w:r>
        <w:t>Quyết định 202/QĐ-BKHCN năm 2024 về công bố Tiêu chuẩn quốc gia về Cọc ống thép do Bộ trưởng Bộ Khoa học và Công nghệ ban hành</w:t>
      </w:r>
    </w:p>
    <w:p>
      <w:r>
        <w:t>Tiếng Anh</w:t>
      </w:r>
    </w:p>
    <w:p>
      <w:r>
        <w:t>Lược đồ</w:t>
      </w:r>
    </w:p>
    <w:p>
      <w:r>
        <w:t>Liên quan hiệu lực</w:t>
      </w:r>
    </w:p>
    <w:p>
      <w:r>
        <w:t>Tải về</w:t>
      </w:r>
    </w:p>
    <w:p>
      <w:r>
        <w:t>Ban hành:</w:t>
      </w:r>
    </w:p>
    <w:p>
      <w:r>
        <w:t>27/02/2024</w:t>
      </w:r>
    </w:p>
    <w:p>
      <w:r>
        <w:t>Hiệu lực:</w:t>
      </w:r>
    </w:p>
    <w:p>
      <w:r>
        <w:t>Đã biết</w:t>
      </w:r>
    </w:p>
    <w:p>
      <w:r>
        <w:t>Tình trạng:</w:t>
      </w:r>
    </w:p>
    <w:p>
      <w:r>
        <w:t>Đã biết</w:t>
      </w:r>
    </w:p>
    <w:p>
      <w:r>
        <w:t>Cập nhật:</w:t>
      </w:r>
    </w:p>
    <w:p>
      <w:r>
        <w:t>04/06/2024</w:t>
      </w:r>
    </w:p>
    <w:p>
      <w:r>
        <w:t>4</w:t>
      </w:r>
    </w:p>
    <w:p>
      <w:r>
        <w:t>Nghị định 20/2013/NĐ-CP quy định chức năng, nhiệm vụ, quyền hạn và cơ cấu tổ chức của Bộ Khoa học và Công nghệ</w:t>
      </w:r>
    </w:p>
    <w:p>
      <w:r>
        <w:t>Tiếng Anh</w:t>
      </w:r>
    </w:p>
    <w:p>
      <w:r>
        <w:t>Lược đồ</w:t>
      </w:r>
    </w:p>
    <w:p>
      <w:r>
        <w:t>Liên quan hiệu lực</w:t>
      </w:r>
    </w:p>
    <w:p>
      <w:r>
        <w:t>Tải về</w:t>
      </w:r>
    </w:p>
    <w:p>
      <w:r>
        <w:t>Ban hành:</w:t>
      </w:r>
    </w:p>
    <w:p>
      <w:r>
        <w:t>26/02/2013</w:t>
      </w:r>
    </w:p>
    <w:p>
      <w:r>
        <w:t>Hiệu lực:</w:t>
      </w:r>
    </w:p>
    <w:p>
      <w:r>
        <w:t>Đã biết</w:t>
      </w:r>
    </w:p>
    <w:p>
      <w:r>
        <w:t>Tình trạng:</w:t>
      </w:r>
    </w:p>
    <w:p>
      <w:r>
        <w:t>Đã biết</w:t>
      </w:r>
    </w:p>
    <w:p>
      <w:r>
        <w:t>Cập nhật:</w:t>
      </w:r>
    </w:p>
    <w:p>
      <w:r>
        <w:t>27/02/2013</w:t>
      </w:r>
    </w:p>
    <w:p>
      <w:r>
        <w:t>5</w:t>
      </w:r>
    </w:p>
    <w:p>
      <w:r>
        <w:t>Tiêu chuẩn quốc gia TCVN 9355:2013 về Gia cố nền đất yếu bằng bấc thấm - Thiết kế, thi công và nghiệm thu</w:t>
      </w:r>
    </w:p>
    <w:p>
      <w:r>
        <w:t>Lược đồ</w:t>
      </w:r>
    </w:p>
    <w:p>
      <w:r>
        <w:t>Liên quan hiệu lực</w:t>
      </w:r>
    </w:p>
    <w:p>
      <w:r>
        <w:t>Tải về</w:t>
      </w:r>
    </w:p>
    <w:p>
      <w:r>
        <w:t>Ban hành:</w:t>
      </w:r>
    </w:p>
    <w:p>
      <w:r>
        <w:t>Năm 2013</w:t>
      </w:r>
    </w:p>
    <w:p>
      <w:r>
        <w:t>Tình trạng:</w:t>
      </w:r>
    </w:p>
    <w:p>
      <w:r>
        <w:t>Đã biết</w:t>
      </w:r>
    </w:p>
    <w:p>
      <w:r>
        <w:t>Cập nhật:</w:t>
      </w:r>
    </w:p>
    <w:p>
      <w:r>
        <w:t>08/07/2025</w:t>
      </w:r>
    </w:p>
    <w:p>
      <w:r>
        <w:t>6</w:t>
      </w:r>
    </w:p>
    <w:p>
      <w:r>
        <w:t>Nghị định 127/2007/NĐ-CP Hướng dẫn Luật Tiêu chuẩn và Quy chuẩn kỹ thuật</w:t>
      </w:r>
    </w:p>
    <w:p>
      <w:r>
        <w:t>Tiếng Anh</w:t>
      </w:r>
    </w:p>
    <w:p>
      <w:r>
        <w:t>Lược đồ</w:t>
      </w:r>
    </w:p>
    <w:p>
      <w:r>
        <w:t>Liên quan hiệu lực</w:t>
      </w:r>
    </w:p>
    <w:p>
      <w:r>
        <w:t>Tải về</w:t>
      </w:r>
    </w:p>
    <w:p>
      <w:r>
        <w:t>Ban hành:</w:t>
      </w:r>
    </w:p>
    <w:p>
      <w:r>
        <w:t>01/08/2007</w:t>
      </w:r>
    </w:p>
    <w:p>
      <w:r>
        <w:t>Hiệu lực:</w:t>
      </w:r>
    </w:p>
    <w:p>
      <w:r>
        <w:t>Đã biết</w:t>
      </w:r>
    </w:p>
    <w:p>
      <w:r>
        <w:t>Tình trạng:</w:t>
      </w:r>
    </w:p>
    <w:p>
      <w:r>
        <w:t>Đã biết</w:t>
      </w:r>
    </w:p>
    <w:p>
      <w:r>
        <w:t>Cập nhật:</w:t>
      </w:r>
    </w:p>
    <w:p>
      <w:r>
        <w:t>08/08/2007</w:t>
      </w:r>
    </w:p>
    <w:p>
      <w:r>
        <w:t>7</w:t>
      </w:r>
    </w:p>
    <w:p>
      <w:r>
        <w:t>Luật Tiêu chuẩn và quy chuẩn kỹ thuật 2006</w:t>
      </w:r>
    </w:p>
    <w:p>
      <w:r>
        <w:t>Tiếng Anh</w:t>
      </w:r>
    </w:p>
    <w:p>
      <w:r>
        <w:t>Lược đồ</w:t>
      </w:r>
    </w:p>
    <w:p>
      <w:r>
        <w:t>Liên quan hiệu lực</w:t>
      </w:r>
    </w:p>
    <w:p>
      <w:r>
        <w:t>Tải về</w:t>
      </w:r>
    </w:p>
    <w:p>
      <w:r>
        <w:t>Ban hành:</w:t>
      </w:r>
    </w:p>
    <w:p>
      <w:r>
        <w:t>29/06/2006</w:t>
      </w:r>
    </w:p>
    <w:p>
      <w:r>
        <w:t>Hiệu lực:</w:t>
      </w:r>
    </w:p>
    <w:p>
      <w:r>
        <w:t>Đã biết</w:t>
      </w:r>
    </w:p>
    <w:p>
      <w:r>
        <w:t>Tình trạng:</w:t>
      </w:r>
    </w:p>
    <w:p>
      <w:r>
        <w:t>Đã biết</w:t>
      </w:r>
    </w:p>
    <w:p>
      <w:r>
        <w:t>Cập nhật:</w:t>
      </w:r>
    </w:p>
    <w:p>
      <w:r>
        <w:t>19/07/2006</w:t>
      </w:r>
    </w:p>
    <w:p>
      <w:r>
        <w:t>191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