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23/QĐ-HĐTV Quyet dinh 23 QD HDTV 2025 Quy che Dang ky va quan ly giao dich chung khoan chua niem yet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23/QĐ-HĐTV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SỞ GIAO DỊCHCHỨNG KHOÁN VIỆT NAM CỘNG HÒA XÃ HỘI</w:t>
      </w:r>
    </w:p>
    <w:p>
      <w:r>
        <w:t>CHỦ NGHĨA VIỆT NAMĐộc lập - Tự do - Hạnh phúc</w:t>
      </w:r>
    </w:p>
    <w:p>
      <w:r>
        <w:t>Số: 23/QĐ-HĐTV Hà Nội, ngày 18</w:t>
      </w:r>
    </w:p>
    <w:p>
      <w:r>
        <w:t>tháng 4 năm 2025</w:t>
      </w:r>
    </w:p>
    <w:p>
      <w:r>
        <w:t>QUYẾT ĐỊNH</w:t>
      </w:r>
    </w:p>
    <w:p>
      <w:r>
        <w:t>VỀ</w:t>
      </w:r>
    </w:p>
    <w:p>
      <w:r>
        <w:t>VIỆC BAN HÀNH QUY CHẾ ĐĂNG KÝ VÀ QUẢN LÝ GIAO DỊCH CHỨNG KHOÁN CHƯA NIÊM YẾT</w:t>
      </w:r>
    </w:p>
    <w:p>
      <w:r>
        <w:t>HỘI ĐỒNG THÀNH VIÊN</w:t>
      </w:r>
    </w:p>
    <w:p>
      <w:r>
        <w:t>SỞ GIAO DỊCH CHỨNG KHOÁN VIỆT NAM</w:t>
      </w:r>
    </w:p>
    <w:p>
      <w:r>
        <w:t>Căn cứ</w:t>
      </w:r>
    </w:p>
    <w:p>
      <w:r>
        <w:t>Luật Chứng</w:t>
      </w:r>
    </w:p>
    <w:p>
      <w:r>
        <w:t>khoán</w:t>
      </w:r>
    </w:p>
    <w:p>
      <w:r>
        <w:t>ngày 26 tháng 11 năm 2019;</w:t>
      </w:r>
    </w:p>
    <w:p>
      <w:r>
        <w:t>Căn cứ Luật số</w:t>
      </w:r>
    </w:p>
    <w:p>
      <w:r>
        <w:t>56/2024/QH15</w:t>
      </w:r>
    </w:p>
    <w:p>
      <w:r>
        <w:t>ngày 29 tháng 11 năm 2024 sửa đổi, bổ sung một số điều của</w:t>
      </w:r>
    </w:p>
    <w:p>
      <w:r>
        <w:t>Luật Chứng khoán</w:t>
      </w:r>
    </w:p>
    <w:p>
      <w:r>
        <w:t>,</w:t>
      </w:r>
    </w:p>
    <w:p>
      <w:r>
        <w:t>Luật</w:t>
      </w:r>
    </w:p>
    <w:p>
      <w:r>
        <w:t>Kế toán</w:t>
      </w:r>
    </w:p>
    <w:p>
      <w:r>
        <w:t>,</w:t>
      </w:r>
    </w:p>
    <w:p>
      <w:r>
        <w:t>Luật Kiểm toán độc lập</w:t>
      </w:r>
    </w:p>
    <w:p>
      <w:r>
        <w:t>;</w:t>
      </w:r>
    </w:p>
    <w:p>
      <w:r>
        <w:t>Luật Ngân sách nhà nước</w:t>
      </w:r>
    </w:p>
    <w:p>
      <w:r>
        <w:t>,</w:t>
      </w:r>
    </w:p>
    <w:p>
      <w:r>
        <w:t>Luật Quản lý, sử dụng tài sản công</w:t>
      </w:r>
    </w:p>
    <w:p>
      <w:r>
        <w:t>,</w:t>
      </w:r>
    </w:p>
    <w:p>
      <w:r>
        <w:t>Luật Quản lý thuế</w:t>
      </w:r>
    </w:p>
    <w:p>
      <w:r>
        <w:t>,</w:t>
      </w:r>
    </w:p>
    <w:p>
      <w:r>
        <w:t>Luật</w:t>
      </w:r>
    </w:p>
    <w:p>
      <w:r>
        <w:t>Thuế thu nhập cá nhân</w:t>
      </w:r>
    </w:p>
    <w:p>
      <w:r>
        <w:t>,</w:t>
      </w:r>
    </w:p>
    <w:p>
      <w:r>
        <w:t>Luật Dự trữ quốc gia</w:t>
      </w:r>
    </w:p>
    <w:p>
      <w:r>
        <w:t>,</w:t>
      </w:r>
    </w:p>
    <w:p>
      <w:r>
        <w:t>Luật xử lý vi phạm hành chính</w:t>
      </w:r>
    </w:p>
    <w:p>
      <w:r>
        <w:t>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2020;</w:t>
      </w:r>
    </w:p>
    <w:p>
      <w:r>
        <w:t>Căn cứ Nghị định số</w:t>
      </w:r>
    </w:p>
    <w:p>
      <w:r>
        <w:t>155/2020/NĐ-CP</w:t>
      </w:r>
    </w:p>
    <w:p>
      <w:r>
        <w:t>ngày 31 tháng 12 năm 2020 của Chính phủ quy định chi tiết thi hành một số điều</w:t>
      </w:r>
    </w:p>
    <w:p>
      <w:r>
        <w:t>của</w:t>
      </w:r>
    </w:p>
    <w:p>
      <w:r>
        <w:t>Luật Chứng khoán</w:t>
      </w:r>
    </w:p>
    <w:p>
      <w:r>
        <w:t>;</w:t>
      </w:r>
    </w:p>
    <w:p>
      <w:r>
        <w:t>Căn cứ Quyết định số</w:t>
      </w:r>
    </w:p>
    <w:p>
      <w:r>
        <w:t>37/2020/QĐ-TTg</w:t>
      </w:r>
    </w:p>
    <w:p>
      <w:r>
        <w:t>ngày 23 tháng 12 năm 2020 của Thủ</w:t>
      </w:r>
    </w:p>
    <w:p>
      <w:r>
        <w:t>tướng Chính phủ về việc thành lập, tổ chức và hoạt động của Sở Giao dịch Chứng</w:t>
      </w:r>
    </w:p>
    <w:p>
      <w:r>
        <w:t>khoán Việt Nam;</w:t>
      </w:r>
    </w:p>
    <w:p>
      <w:r>
        <w:t>Căn cứ Thông tư số</w:t>
      </w:r>
    </w:p>
    <w:p>
      <w:r>
        <w:t>32/2021/TT-BTC</w:t>
      </w:r>
    </w:p>
    <w:p>
      <w:r>
        <w:t>ngày 17 tháng 5 năm 2021 của Bộ trưởng Bộ Tài chính hướng dẫn bán cổ phần lần đầu</w:t>
      </w:r>
    </w:p>
    <w:p>
      <w:r>
        <w:t>và quản lý, sử dụng tiền thu từ cổ phần hóa của doanh nghiệp nhà nước và công</w:t>
      </w:r>
    </w:p>
    <w:p>
      <w:r>
        <w:t>ty trách nhiệm hữu hạn một thành viên do doanh nghiệp nhà nước đầu tư 100% vốn</w:t>
      </w:r>
    </w:p>
    <w:p>
      <w:r>
        <w:t>điều lệ chuyển đổi thành công ty cổ phần;</w:t>
      </w:r>
    </w:p>
    <w:p>
      <w:r>
        <w:t>Căn cứ Thông tư số</w:t>
      </w:r>
    </w:p>
    <w:p>
      <w:r>
        <w:t>21/2019/TT-BTC</w:t>
      </w:r>
    </w:p>
    <w:p>
      <w:r>
        <w:t>ngày 11 tháng 4 năm 2019 của Bộ trưởng Bộ Tài chính hướng dẫn việc bán cổ phần</w:t>
      </w:r>
    </w:p>
    <w:p>
      <w:r>
        <w:t>lần đầu và chuyển nhượng vốn nhà nước theo phương thức dựng sổ;</w:t>
      </w:r>
    </w:p>
    <w:p>
      <w:r>
        <w:t>Căn cứ Thông tư số</w:t>
      </w:r>
    </w:p>
    <w:p>
      <w:r>
        <w:t>119/2020/TT-BTC</w:t>
      </w:r>
    </w:p>
    <w:p>
      <w:r>
        <w:t>ngày 31 tháng 12 năm 2020 của Bộ trưởng Bộ Tài chính quy định hoạt động đăng</w:t>
      </w:r>
    </w:p>
    <w:p>
      <w:r>
        <w:t>ký, lưu ký, bù trừ và thanh toán giao dịch chứng khoán;</w:t>
      </w:r>
    </w:p>
    <w:p>
      <w:r>
        <w:t>Căn cứ Thông tư số</w:t>
      </w:r>
    </w:p>
    <w:p>
      <w:r>
        <w:t>120/2020/TT-BTC</w:t>
      </w:r>
    </w:p>
    <w:p>
      <w:r>
        <w:t>ngày 31 tháng 12 năm 2020 của Bộ trưởng Bộ Tài chính quy định về giao dịch cổ</w:t>
      </w:r>
    </w:p>
    <w:p>
      <w:r>
        <w:t>phiếu niêm yết, đăng ký giao dịch và chứng chỉ quỹ, trái phiếu doanh nghiệp, chứng</w:t>
      </w:r>
    </w:p>
    <w:p>
      <w:r>
        <w:t>quyền có bảo đảm niêm yết trên hệ thống giao dịch chứng khoán;</w:t>
      </w:r>
    </w:p>
    <w:p>
      <w:r>
        <w:t>Căn cứ Thông tư số</w:t>
      </w:r>
    </w:p>
    <w:p>
      <w:r>
        <w:t>68/2024/TT-BTC</w:t>
      </w:r>
    </w:p>
    <w:p>
      <w:r>
        <w:t>ngày 18 tháng 9 năm 2024 của Bộ trưởng Bộ Tài chính sửa đổi, bổ sung một số điều</w:t>
      </w:r>
    </w:p>
    <w:p>
      <w:r>
        <w:t>của các Thông tư quy định về giao dịch chứng khoán trên hệ thống giao dịch chứng</w:t>
      </w:r>
    </w:p>
    <w:p>
      <w:r>
        <w:t>khoán; bù trừ và thanh toán giao dịch chứng khoán; hoạt động của công ty chứng</w:t>
      </w:r>
    </w:p>
    <w:p>
      <w:r>
        <w:t>khoán và công bố thông tin trên thị trường chứng khoán;</w:t>
      </w:r>
    </w:p>
    <w:p>
      <w:r>
        <w:t>Căn cứ Quyết định số</w:t>
      </w:r>
    </w:p>
    <w:p>
      <w:r>
        <w:t>757/QĐ-BTC</w:t>
      </w:r>
    </w:p>
    <w:p>
      <w:r>
        <w:t>ngày 01 tháng 4 năm 2021 của Bộ trưởng</w:t>
      </w:r>
    </w:p>
    <w:p>
      <w:r>
        <w:t>Bộ Tài chính ban hành Điều lệ tổ chức và hoạt động của Sở Giao dịch Chứng khoán</w:t>
      </w:r>
    </w:p>
    <w:p>
      <w:r>
        <w:t>Việt Nam;</w:t>
      </w:r>
    </w:p>
    <w:p>
      <w:r>
        <w:t>Căn cứ Công văn số 1059/UBCK-PTTT ngày 15 tháng</w:t>
      </w:r>
    </w:p>
    <w:p>
      <w:r>
        <w:t>4 năm 2025 của Ủy ban Chứng khoán Nhà nước về việc chấp thuận các Quy chế nghiệp</w:t>
      </w:r>
    </w:p>
    <w:p>
      <w:r>
        <w:t>vụ của Sở Giao dịch Chứng khoán Việt Nam;</w:t>
      </w:r>
    </w:p>
    <w:p>
      <w:r>
        <w:t>Căn cứ Nghị quyết số 11/NQ-HĐTV ngày 18 tháng 4</w:t>
      </w:r>
    </w:p>
    <w:p>
      <w:r>
        <w:t>năm 2025 của Hội đồng thành viên Sở Giao dịch Chứng khoán Việt Nam về việc</w:t>
      </w:r>
    </w:p>
    <w:p>
      <w:r>
        <w:t>thông qua nội dung Quy chế Đăng ký và quản lý giao dịch chứng khoán chưa niêm yết;</w:t>
      </w:r>
    </w:p>
    <w:p>
      <w:r>
        <w:t>Theo đề nghị của Tổng Giám đốc Sở Giao dịch Chứng</w:t>
      </w:r>
    </w:p>
    <w:p>
      <w:r>
        <w:t>khoán Việt Nam,</w:t>
      </w:r>
    </w:p>
    <w:p>
      <w:r>
        <w:t>QUYẾT ĐỊNH:</w:t>
      </w:r>
    </w:p>
    <w:p>
      <w:r>
        <w:t>Điều 1.</w:t>
      </w:r>
    </w:p>
    <w:p>
      <w:r>
        <w:t>Ban hành kèm theo Quyết định này “Quy chế Đăng ký và quản lý</w:t>
      </w:r>
    </w:p>
    <w:p>
      <w:r>
        <w:t>giao dịch chứng khoán chưa niêm yết”.</w:t>
      </w:r>
    </w:p>
    <w:p>
      <w:r>
        <w:t>Điều 2.</w:t>
      </w:r>
    </w:p>
    <w:p>
      <w:r>
        <w:t>Quyết định này có hiệu lực kể từ ngày Hệ thống công nghệ</w:t>
      </w:r>
    </w:p>
    <w:p>
      <w:r>
        <w:t>thông tin của gói thầu “Thiết kế, giải pháp, cung cấp lắp đặt và chuyển giao hệ</w:t>
      </w:r>
    </w:p>
    <w:p>
      <w:r>
        <w:t>thống công nghệ thông tin - Sở Giao dịch Chứng khoán Thành phố Hồ Chí Minh”</w:t>
      </w:r>
    </w:p>
    <w:p>
      <w:r>
        <w:t>chính thức vận hành và thay thế Quyết định số 34/QĐ-HĐTV ngày 16 tháng 11 năm</w:t>
      </w:r>
    </w:p>
    <w:p>
      <w:r>
        <w:t>2022 của Hội đồng thành viên Sở Giao dịch Chứng khoán Việt Nam về việc ban hành</w:t>
      </w:r>
    </w:p>
    <w:p>
      <w:r>
        <w:t>Quy chế Đăng ký và quản lý giao dịch chứng khoán chưa niêm yết.</w:t>
      </w:r>
    </w:p>
    <w:p>
      <w:r>
        <w:t>Điều 3.</w:t>
      </w:r>
    </w:p>
    <w:p>
      <w:r>
        <w:t>Thủ trưởng các đơn vị thuộc Sở Giao dịch Chứng khoán Việt</w:t>
      </w:r>
    </w:p>
    <w:p>
      <w:r>
        <w:t>Nam, Sở Giao dịch Chứng khoán Hà Nội, các tổ chức và cá nhân có liên quan chịu</w:t>
      </w:r>
    </w:p>
    <w:p>
      <w:r>
        <w:t>trách nhiệm thi hành Quyết định này./.</w:t>
      </w:r>
    </w:p>
    <w:p>
      <w:r>
        <w:t>Nơi nhận:- Như Điều 3;- UBCKNN (để b/c);- TCTLKBTCKVN;- HĐTV, BĐH, BKS;- Lưu: VT, GSTT (19b). TM. HỘI ĐỒNG</w:t>
      </w:r>
    </w:p>
    <w:p>
      <w:r>
        <w:t>THÀNH VIÊNCHỦ TỊCHLương Hải Sinh</w:t>
      </w:r>
    </w:p>
    <w:p>
      <w:r>
        <w:t>QUY CHẾ</w:t>
      </w:r>
    </w:p>
    <w:p>
      <w:r>
        <w:t>ĐĂNG</w:t>
      </w:r>
    </w:p>
    <w:p>
      <w:r>
        <w:t>KÝ VÀ QUẢN LÝ GIAO DỊCH CHỨNG KHOÁN CHƯA NIÊM YẾT</w:t>
      </w:r>
    </w:p>
    <w:p>
      <w:r>
        <w:t>(Ban hành kèm theo Quyết định số 23/QĐ-HĐTV ngày 18 tháng 4 năm 2025 của Hội</w:t>
      </w:r>
    </w:p>
    <w:p>
      <w:r>
        <w:t>đồng thành viên Sở Giao dịch chứng khoán Việt Nam)</w:t>
      </w:r>
    </w:p>
    <w:p>
      <w:r>
        <w:t>Chương I</w:t>
      </w:r>
    </w:p>
    <w:p>
      <w:r>
        <w:t>QUY ĐỊNH CHUNG</w:t>
      </w:r>
    </w:p>
    <w:p>
      <w:r>
        <w:t>Điều 1. Phạm vi điều chỉnh và</w:t>
      </w:r>
    </w:p>
    <w:p>
      <w:r>
        <w:t>đối tượng áp dụng</w:t>
      </w:r>
    </w:p>
    <w:p>
      <w:r>
        <w:t>Quy chế này quy định về hoạt động đăng ký giao dịch,</w:t>
      </w:r>
    </w:p>
    <w:p>
      <w:r>
        <w:t>quản lý đăng ký giao dịch và giao dịch chứng khoán trên hệ thống giao dịch chứng</w:t>
      </w:r>
    </w:p>
    <w:p>
      <w:r>
        <w:t>khoán chưa niêm yết.</w:t>
      </w:r>
    </w:p>
    <w:p>
      <w:r>
        <w:t>Đối tượng áp dụng:</w:t>
      </w:r>
    </w:p>
    <w:p>
      <w:r>
        <w:t>a) Sở Giao dịch chứng khoán Hà Nội;</w:t>
      </w:r>
    </w:p>
    <w:p>
      <w:r>
        <w:t>b) Các tổ chức nộp hồ sơ đăng ký giao dịch;</w:t>
      </w:r>
    </w:p>
    <w:p>
      <w:r>
        <w:t>c) Các tổ chức đăng ký giao dịch;</w:t>
      </w:r>
    </w:p>
    <w:p>
      <w:r>
        <w:t>d) Các thành viên giao dịch;</w:t>
      </w:r>
    </w:p>
    <w:p>
      <w:r>
        <w:t>đ) Các tổ chức, cá nhân khác có liên quan.</w:t>
      </w:r>
    </w:p>
    <w:p>
      <w:r>
        <w:t>Điều 2. Giải thích từ ngữ và</w:t>
      </w:r>
    </w:p>
    <w:p>
      <w:r>
        <w:t>viết tắt</w:t>
      </w:r>
    </w:p>
    <w:p>
      <w:r>
        <w:t>Trong Quy chế này, các từ ngữ dưới đây được hiểu</w:t>
      </w:r>
    </w:p>
    <w:p>
      <w:r>
        <w:t>như sau:</w:t>
      </w:r>
    </w:p>
    <w:p>
      <w:r>
        <w:t>UBCKNN: Ủy ban Chứng khoán Nhà nước.</w:t>
      </w:r>
    </w:p>
    <w:p>
      <w:r>
        <w:t>TCTLKBTCK: Tổng công ty lưu ký và bù trừ chứng</w:t>
      </w:r>
    </w:p>
    <w:p>
      <w:r>
        <w:t>khoán Việt Nam.</w:t>
      </w:r>
    </w:p>
    <w:p>
      <w:r>
        <w:t>SGDCK: Sở Giao dịch chứng khoán.</w:t>
      </w:r>
    </w:p>
    <w:p>
      <w:r>
        <w:t>SGDCKVN: Sở Giao dịch chứng khoán Việt Nam.</w:t>
      </w:r>
    </w:p>
    <w:p>
      <w:r>
        <w:t>SGDCKHN: Sở Giao dịch chứng khoán Hà Nội.</w:t>
      </w:r>
    </w:p>
    <w:p>
      <w:r>
        <w:t>Đăng ký giao dịch: là việc đưa chứng khoán vào</w:t>
      </w:r>
    </w:p>
    <w:p>
      <w:r>
        <w:t>giao dịch trên thị trường đăng ký giao dịch thông qua hệ thống giao dịch chứng</w:t>
      </w:r>
    </w:p>
    <w:p>
      <w:r>
        <w:t>khoán chưa niêm yết (gọi tắt là hệ thống giao dịch UPCoM).</w:t>
      </w:r>
    </w:p>
    <w:p>
      <w:r>
        <w:t>Tổ chức đăng ký giao dịch: là tổ chức có chứng</w:t>
      </w:r>
    </w:p>
    <w:p>
      <w:r>
        <w:t>khoán được đăng ký giao dịch trên hệ thống giao dịch UPCoM.</w:t>
      </w:r>
    </w:p>
    <w:p>
      <w:r>
        <w:t>Kênh nhập lệnh khẩn cấp: là kênh nhập lệnh để</w:t>
      </w:r>
    </w:p>
    <w:p>
      <w:r>
        <w:t>thành viên giao dịch nhập lệnh vào SGDCK trong trường hợp hệ thống giao dịch trực</w:t>
      </w:r>
    </w:p>
    <w:p>
      <w:r>
        <w:t>tuyến của thành viên giao dịch bị sự cố.</w:t>
      </w:r>
    </w:p>
    <w:p>
      <w:r>
        <w:t>Kênh giao dịch trực tuyến: là việc thành viên</w:t>
      </w:r>
    </w:p>
    <w:p>
      <w:r>
        <w:t>giao dịch sử dụng hệ thống giao dịch trực tuyến của thành viên giao dịch kết nối</w:t>
      </w:r>
    </w:p>
    <w:p>
      <w:r>
        <w:t>trực tiếp với hệ thống giao dịch UPCoM của SGDCK để thực hiện giao dịch chứng</w:t>
      </w:r>
    </w:p>
    <w:p>
      <w:r>
        <w:t>khoán theo các quy định hiện hành về giao dịch chứng khoán.</w:t>
      </w:r>
    </w:p>
    <w:p>
      <w:r>
        <w:t>Hệ thống giao dịch trực tuyến của thành viên</w:t>
      </w:r>
    </w:p>
    <w:p>
      <w:r>
        <w:t>giao dịch: là hệ thống máy tính của thành viên giao dịch kết nối với hệ thống</w:t>
      </w:r>
    </w:p>
    <w:p>
      <w:r>
        <w:t>giao dịch UPCoM để thực hiện giao dịch trực tuyến.</w:t>
      </w:r>
    </w:p>
    <w:p>
      <w:r>
        <w:t>Khớp lệnh liên tục: là phương thức giao dịch được</w:t>
      </w:r>
    </w:p>
    <w:p>
      <w:r>
        <w:t>thực hiện trên hệ thống giao dịch chứng khoán trên cơ sở so khớp các lệnh mua</w:t>
      </w:r>
    </w:p>
    <w:p>
      <w:r>
        <w:t>và lệnh bán chứng khoán ngay khi lệnh được nhập vào hệ thống giao dịch chứng</w:t>
      </w:r>
    </w:p>
    <w:p>
      <w:r>
        <w:t>khoán.</w:t>
      </w:r>
    </w:p>
    <w:p>
      <w:r>
        <w:t>Phương thức giao dịch thỏa thuận: là phương thức</w:t>
      </w:r>
    </w:p>
    <w:p>
      <w:r>
        <w:t>giao dịch trong đó các bên tham gia giao dịch thông qua thành viên giao dịch tự</w:t>
      </w:r>
    </w:p>
    <w:p>
      <w:r>
        <w:t>thỏa thuận về các điều kiện giao dịch trên hệ thống giao dịch chứng khoán; hoặc</w:t>
      </w:r>
    </w:p>
    <w:p>
      <w:r>
        <w:t>các bên tham gia giao dịch thỏa thuận, thực hiện giao dịch, sau đó thông qua</w:t>
      </w:r>
    </w:p>
    <w:p>
      <w:r>
        <w:t>thành viên giao dịch ghi nhận kết quả giao dịch vào hệ thống giao dịch chứng</w:t>
      </w:r>
    </w:p>
    <w:p>
      <w:r>
        <w:t>khoán.</w:t>
      </w:r>
    </w:p>
    <w:p>
      <w:r>
        <w:t>Hệ thống công bố thông tin điện tử tại SGDCKHN:</w:t>
      </w:r>
    </w:p>
    <w:p>
      <w:r>
        <w:t>là hệ thống của SGDCKHN để tiếp nhận báo cáo, thông tin công bố của các đối tượng</w:t>
      </w:r>
    </w:p>
    <w:p>
      <w:r>
        <w:t>công bố thông tin theo quy định của pháp luật.</w:t>
      </w:r>
    </w:p>
    <w:p>
      <w:r>
        <w:t>Giá đóng cửa là giá thực hiện tại lần khớp lệnh</w:t>
      </w:r>
    </w:p>
    <w:p>
      <w:r>
        <w:t>lô chẵn cuối cùng trong ngày giao dịch. Trong trường hợp không có giá thực hiện</w:t>
      </w:r>
    </w:p>
    <w:p>
      <w:r>
        <w:t>khớp lệnh lô chẵn trong ngày giao dịch, giá đóng cửa được xác định là giá tham</w:t>
      </w:r>
    </w:p>
    <w:p>
      <w:r>
        <w:t>chiếu đầu ngày.</w:t>
      </w:r>
    </w:p>
    <w:p>
      <w:r>
        <w:t>Chương II</w:t>
      </w:r>
    </w:p>
    <w:p>
      <w:r>
        <w:t>ĐĂNG KÝ GIAO DỊCH</w:t>
      </w:r>
    </w:p>
    <w:p>
      <w:r>
        <w:t>Điều 3. Đối tượng đăng ký</w:t>
      </w:r>
    </w:p>
    <w:p>
      <w:r>
        <w:t>giao dịch</w:t>
      </w:r>
    </w:p>
    <w:p>
      <w:r>
        <w:t>Đối tượng đăng ký giao dịch được quy định tại</w:t>
      </w:r>
    </w:p>
    <w:p>
      <w:r>
        <w:t>khoản 1 Điều 133 Nghị định số 155/2020/NĐ-CP</w:t>
      </w:r>
    </w:p>
    <w:p>
      <w:r>
        <w:t>ngày 31/12/2020 của</w:t>
      </w:r>
    </w:p>
    <w:p>
      <w:r>
        <w:t>Chính phủ quy định chi tiết thi hành một số điều của</w:t>
      </w:r>
    </w:p>
    <w:p>
      <w:r>
        <w:t>Luật Chứng khoán</w:t>
      </w:r>
    </w:p>
    <w:p>
      <w:r>
        <w:t>(sau đây gọi tắt là Nghị định</w:t>
      </w:r>
    </w:p>
    <w:p>
      <w:r>
        <w:t>số 155/2020/NĐ-CP).</w:t>
      </w:r>
    </w:p>
    <w:p>
      <w:r>
        <w:t>Điều 4. Thời hạn thực hiện đăng</w:t>
      </w:r>
    </w:p>
    <w:p>
      <w:r>
        <w:t>ký giao dịch</w:t>
      </w:r>
    </w:p>
    <w:p>
      <w:r>
        <w:t>Thời hạn thực hiện đăng ký giao dịch được quy định</w:t>
      </w:r>
    </w:p>
    <w:p>
      <w:r>
        <w:t>tại</w:t>
      </w:r>
    </w:p>
    <w:p>
      <w:r>
        <w:t>khoản 2 Điều 133 Nghị định số 155/2020/NĐ-CP</w:t>
      </w:r>
    </w:p>
    <w:p>
      <w:r>
        <w:t>,</w:t>
      </w:r>
    </w:p>
    <w:p>
      <w:r>
        <w:t>khoản 8 Điều 6 và khoản 2 Điều 21 Thông tư số 32/2021/TT-BTC</w:t>
      </w:r>
    </w:p>
    <w:p>
      <w:r>
        <w:t>ngày 17/5/2021 của Bộ trưởng Bộ Tài chính hướng dẫn bán cổ phần lần đầu và quản</w:t>
      </w:r>
    </w:p>
    <w:p>
      <w:r>
        <w:t>lý, sử dụng tiền thu từ cổ phần hóa của doanh nghiệp nhà nước và công ty trách</w:t>
      </w:r>
    </w:p>
    <w:p>
      <w:r>
        <w:t>nhiệm hữu hạn một thành viên do doanh nghiệp nhà nước đầu tư 100% vốn điều lệ</w:t>
      </w:r>
    </w:p>
    <w:p>
      <w:r>
        <w:t>chuyển đổi thành công ty cổ phần (sau đây gọi tắt là Thông tư số</w:t>
      </w:r>
    </w:p>
    <w:p>
      <w:r>
        <w:t>32/2021/TT-BTC</w:t>
      </w:r>
    </w:p>
    <w:p>
      <w:r>
        <w:t>).</w:t>
      </w:r>
    </w:p>
    <w:p>
      <w:r>
        <w:t>Điều 5. Hồ sơ đăng ký giao dịch</w:t>
      </w:r>
    </w:p>
    <w:p>
      <w:r>
        <w:t>Hồ sơ đăng ký giao dịch được quy định tại</w:t>
      </w:r>
    </w:p>
    <w:p>
      <w:r>
        <w:t>khoản 3, khoản 4 Điều 6 và Điều 134 Nghị định số 155/2020/NĐ-CP</w:t>
      </w:r>
    </w:p>
    <w:p>
      <w:r>
        <w:t>,</w:t>
      </w:r>
    </w:p>
    <w:p>
      <w:r>
        <w:t>chi tiết tại</w:t>
      </w:r>
    </w:p>
    <w:p>
      <w:r>
        <w:t>Phụ lục I</w:t>
      </w:r>
    </w:p>
    <w:p>
      <w:r>
        <w:t>ban hành kèm theo Quy chế</w:t>
      </w:r>
    </w:p>
    <w:p>
      <w:r>
        <w:t>này và các hướng dẫn sau:</w:t>
      </w:r>
    </w:p>
    <w:p>
      <w:r>
        <w:t>Đối với công ty đại chúng quy định tại</w:t>
      </w:r>
    </w:p>
    <w:p>
      <w:r>
        <w:t>điểm a khoản 1 Điều 32 Luật Chứng khoán</w:t>
      </w:r>
    </w:p>
    <w:p>
      <w:r>
        <w:t>: hồ sơ đăng ký giao dịch</w:t>
      </w:r>
    </w:p>
    <w:p>
      <w:r>
        <w:t>bao gồm các tài liệu quy định tại</w:t>
      </w:r>
    </w:p>
    <w:p>
      <w:r>
        <w:t>khoản 1 Điều 134 Nghị định số</w:t>
      </w:r>
    </w:p>
    <w:p>
      <w:r>
        <w:t>155/2020/NĐ-CP</w:t>
      </w:r>
    </w:p>
    <w:p>
      <w:r>
        <w:t>.</w:t>
      </w:r>
    </w:p>
    <w:p>
      <w:r>
        <w:t>Đối với công ty đại chúng quy định tại</w:t>
      </w:r>
    </w:p>
    <w:p>
      <w:r>
        <w:t>điểm b khoản 1 Điều 32 Luật Chứng khoán</w:t>
      </w:r>
    </w:p>
    <w:p>
      <w:r>
        <w:t>: hồ sơ đăng ký giao dịch</w:t>
      </w:r>
    </w:p>
    <w:p>
      <w:r>
        <w:t>bao gồm các tài liệu quy định tại</w:t>
      </w:r>
    </w:p>
    <w:p>
      <w:r>
        <w:t>khoản 2 Điều 134 Nghị định số</w:t>
      </w:r>
    </w:p>
    <w:p>
      <w:r>
        <w:t>155/2020/NĐ-CP</w:t>
      </w:r>
    </w:p>
    <w:p>
      <w:r>
        <w:t>.</w:t>
      </w:r>
    </w:p>
    <w:p>
      <w:r>
        <w:t>Đối với doanh nghiệp cổ phần hóa theo quy định tại</w:t>
      </w:r>
    </w:p>
    <w:p>
      <w:r>
        <w:t>điểm c khoản 1 Điều 133 Nghị định số 155/2020/NĐ-CP</w:t>
      </w:r>
    </w:p>
    <w:p>
      <w:r>
        <w:t>:</w:t>
      </w:r>
    </w:p>
    <w:p>
      <w:r>
        <w:t>a) Trường hợp doanh nghiệp cổ phần hóa gắn với đăng</w:t>
      </w:r>
    </w:p>
    <w:p>
      <w:r>
        <w:t>ký, lưu ký và đăng ký giao dịch: hồ sơ đăng ký giao dịch bao gồm các tài liệu</w:t>
      </w:r>
    </w:p>
    <w:p>
      <w:r>
        <w:t>quy định tại</w:t>
      </w:r>
    </w:p>
    <w:p>
      <w:r>
        <w:t>Điều 6 Thông tư số 32/2021/TT-BTC</w:t>
      </w:r>
    </w:p>
    <w:p>
      <w:r>
        <w:t>(đối với trường</w:t>
      </w:r>
    </w:p>
    <w:p>
      <w:r>
        <w:t>hợp bán cổ phần theo phương thức đấu giá) hoặc</w:t>
      </w:r>
    </w:p>
    <w:p>
      <w:r>
        <w:t>khoản 5 Điều 28</w:t>
      </w:r>
    </w:p>
    <w:p>
      <w:r>
        <w:t>Thông tư số 21/2019/TT-BTC</w:t>
      </w:r>
    </w:p>
    <w:p>
      <w:r>
        <w:t>ngày 11/4/2019 của Bộ trưởng Bộ Tài chính hướng</w:t>
      </w:r>
    </w:p>
    <w:p>
      <w:r>
        <w:t>dẫn việc bán cổ phần lần đầu và chuyển nhượng vốn nhà nước theo phương thức dựng</w:t>
      </w:r>
    </w:p>
    <w:p>
      <w:r>
        <w:t>sổ (đối với trường hợp doanh nghiệp bán cổ phần theo phương thức dựng sổ);</w:t>
      </w:r>
    </w:p>
    <w:p>
      <w:r>
        <w:t>b) Trường hợp doanh nghiệp cổ phần hóa đã hoàn tất</w:t>
      </w:r>
    </w:p>
    <w:p>
      <w:r>
        <w:t>việc chuyển đổi sang công ty cổ phần và đáp ứng quy định tại</w:t>
      </w:r>
    </w:p>
    <w:p>
      <w:r>
        <w:t>điểm</w:t>
      </w:r>
    </w:p>
    <w:p>
      <w:r>
        <w:t>a khoản 1 Điều 32 Luật Chứng khoán</w:t>
      </w:r>
    </w:p>
    <w:p>
      <w:r>
        <w:t>: hồ sơ đăng ký giao dịch bao gồm các tài</w:t>
      </w:r>
    </w:p>
    <w:p>
      <w:r>
        <w:t>liệu theo quy định tại khoản 1 Điều này;</w:t>
      </w:r>
    </w:p>
    <w:p>
      <w:r>
        <w:t>c) Trường hợp doanh nghiệp cổ phần hóa đã hoàn tất</w:t>
      </w:r>
    </w:p>
    <w:p>
      <w:r>
        <w:t>việc chuyển sang công ty cổ phần nhưng không đáp ứng quy định tại</w:t>
      </w:r>
    </w:p>
    <w:p>
      <w:r>
        <w:t>điểm a khoản 1 Điều 32 Luật Chứng khoán</w:t>
      </w:r>
    </w:p>
    <w:p>
      <w:r>
        <w:t>: hồ sơ đăng ký giao dịch</w:t>
      </w:r>
    </w:p>
    <w:p>
      <w:r>
        <w:t>bao gồm các tài liệu quy định tại khoản 1 Điều này, trừ Giấy xác nhận của</w:t>
      </w:r>
    </w:p>
    <w:p>
      <w:r>
        <w:t>UBCKNN về việc hoàn tất đăng ký công ty đại chúng.</w:t>
      </w:r>
    </w:p>
    <w:p>
      <w:r>
        <w:t>Điều 6. Trình tự, thủ tục đăng</w:t>
      </w:r>
    </w:p>
    <w:p>
      <w:r>
        <w:t>ký giao dịch</w:t>
      </w:r>
    </w:p>
    <w:p>
      <w:r>
        <w:t>Đối với công ty đại chúng không niêm yết và</w:t>
      </w:r>
    </w:p>
    <w:p>
      <w:r>
        <w:t>doanh nghiệp cổ phần hóa theo quy định tại</w:t>
      </w:r>
    </w:p>
    <w:p>
      <w:r>
        <w:t>điểm b, c khoản 3 Điều</w:t>
      </w:r>
    </w:p>
    <w:p>
      <w:r>
        <w:t>5 Quy chế này</w:t>
      </w:r>
    </w:p>
    <w:p>
      <w:r>
        <w:t>:</w:t>
      </w:r>
    </w:p>
    <w:p>
      <w:r>
        <w:t>a) Công ty nộp hồ sơ cho SGDCKHN theo quy định tại</w:t>
      </w:r>
    </w:p>
    <w:p>
      <w:r>
        <w:t>khoản 2 Điều 6 Nghị định số 155/2020/NĐ-CP</w:t>
      </w:r>
    </w:p>
    <w:p>
      <w:r>
        <w:t>;</w:t>
      </w:r>
    </w:p>
    <w:p>
      <w:r>
        <w:t>Trường hợp là công ty đại chúng thì thực hiện thủ tục</w:t>
      </w:r>
    </w:p>
    <w:p>
      <w:r>
        <w:t>thông báo, thay đổi tỷ lệ sở hữu nước ngoài tối đa theo quy định tại</w:t>
      </w:r>
    </w:p>
    <w:p>
      <w:r>
        <w:t>khoản 3 Điều 141 và Điều 142 Nghị định số 155/2020/NĐ-CP</w:t>
      </w:r>
    </w:p>
    <w:p>
      <w:r>
        <w:t>;</w:t>
      </w:r>
    </w:p>
    <w:p>
      <w:r>
        <w:t>b) Sửa đổi, bổ sung hồ sơ đăng ký giao dịch:</w:t>
      </w:r>
    </w:p>
    <w:p>
      <w:r>
        <w:t>Trong thời hạn 05 ngày làm việc kể từ ngày nhận hồ</w:t>
      </w:r>
    </w:p>
    <w:p>
      <w:r>
        <w:t>sơ đăng ký giao dịch, SGDCKHN gửi văn bản yêu cầu công ty sửa đổi, bổ sung hồ</w:t>
      </w:r>
    </w:p>
    <w:p>
      <w:r>
        <w:t>sơ (nếu hồ sơ chưa đầy đủ, hợp lệ và cần làm rõ). Trường hợp cần thiết, SGDCKHN</w:t>
      </w:r>
    </w:p>
    <w:p>
      <w:r>
        <w:t>được lấy ý kiến các cơ quan quản lý Nhà nước có thẩm quyền để làm rõ các nội</w:t>
      </w:r>
    </w:p>
    <w:p>
      <w:r>
        <w:t>dung theo yêu cầu của pháp luật chứng khoán và bảo đảm lợi ích của nhà đầu tư.</w:t>
      </w:r>
    </w:p>
    <w:p>
      <w:r>
        <w:t>Trong thời gian SGDCKHN xem xét hồ sơ, Công ty có</w:t>
      </w:r>
    </w:p>
    <w:p>
      <w:r>
        <w:t>nghĩa vụ sửa đổi, bổ sung hồ sơ khi phát hiện thông tin không chính xác, còn</w:t>
      </w:r>
    </w:p>
    <w:p>
      <w:r>
        <w:t>thiếu; hoặc thay đổi nội dung quan trọng phải có trong hồ sơ theo quy định pháp</w:t>
      </w:r>
    </w:p>
    <w:p>
      <w:r>
        <w:t>luật, hoặc thấy cần thiết phải giải trình về vấn đề có thể gây hiểu nhầm;</w:t>
      </w:r>
    </w:p>
    <w:p>
      <w:r>
        <w:t>c) Thời hạn hoàn thiện hồ sơ thực hiện theo quy định</w:t>
      </w:r>
    </w:p>
    <w:p>
      <w:r>
        <w:t>tại</w:t>
      </w:r>
    </w:p>
    <w:p>
      <w:r>
        <w:t>khoản 8 Điều 6 Nghị định số 155/2020/NĐ-CP</w:t>
      </w:r>
    </w:p>
    <w:p>
      <w:r>
        <w:t>. Trường hợp</w:t>
      </w:r>
    </w:p>
    <w:p>
      <w:r>
        <w:t>Công ty không hoàn thiện hồ sơ trong thời gian theo quy định, SGDCKHN dừng việc</w:t>
      </w:r>
    </w:p>
    <w:p>
      <w:r>
        <w:t>xem xét hồ sơ và thông báo bằng văn bản cho công ty;</w:t>
      </w:r>
    </w:p>
    <w:p>
      <w:r>
        <w:t>d) Trong thời hạn 05 ngày làm việc kể từ ngày nhận</w:t>
      </w:r>
    </w:p>
    <w:p>
      <w:r>
        <w:t>được hồ sơ đầy đủ và hợp lệ hoặc kể từ ngày nhận được Giấy chứng nhận đăng ký</w:t>
      </w:r>
    </w:p>
    <w:p>
      <w:r>
        <w:t>chứng khoán (đối với trường hợp quy định tại</w:t>
      </w:r>
    </w:p>
    <w:p>
      <w:r>
        <w:t>điểm a khoản 3 Điều</w:t>
      </w:r>
    </w:p>
    <w:p>
      <w:r>
        <w:t>134 Nghị định số 155/2020/NĐ-CP</w:t>
      </w:r>
    </w:p>
    <w:p>
      <w:r>
        <w:t>), SGDCKHN ban hành Quyết định chấp thuận</w:t>
      </w:r>
    </w:p>
    <w:p>
      <w:r>
        <w:t>đăng ký giao dịch đồng thời công bố thông tin ra thị trường. Trường hợp từ chối,</w:t>
      </w:r>
    </w:p>
    <w:p>
      <w:r>
        <w:t>SGDCKHN trả lời bằng văn bản và nêu rõ lý do;</w:t>
      </w:r>
    </w:p>
    <w:p>
      <w:r>
        <w:t>đ) Công ty có trách nhiệm thông báo ngày giao dịch</w:t>
      </w:r>
    </w:p>
    <w:p>
      <w:r>
        <w:t>đầu tiên và giá tham chiếu tại ngày giao dịch đầu tiên cho SGDCKHN. Ngày giao dịch</w:t>
      </w:r>
    </w:p>
    <w:p>
      <w:r>
        <w:t>đầu tiên phải sau ngày SGDCKHN nhận được thông báo của Công ty tối thiểu 05</w:t>
      </w:r>
    </w:p>
    <w:p>
      <w:r>
        <w:t>ngày làm việc nhưng không vượt quá thời hạn quy định tại</w:t>
      </w:r>
    </w:p>
    <w:p>
      <w:r>
        <w:t>khoản</w:t>
      </w:r>
    </w:p>
    <w:p>
      <w:r>
        <w:t>2 Điều 135 Nghị định số 155/2020/NĐ-CP</w:t>
      </w:r>
    </w:p>
    <w:p>
      <w:r>
        <w:t>.</w:t>
      </w:r>
    </w:p>
    <w:p>
      <w:r>
        <w:t>Đối với công ty hủy niêm yết nhưng vẫn đáp ứng</w:t>
      </w:r>
    </w:p>
    <w:p>
      <w:r>
        <w:t>điều kiện là công ty đại chúng, trong thời hạn 07 ngày làm việc kể từ ngày hủy</w:t>
      </w:r>
    </w:p>
    <w:p>
      <w:r>
        <w:t>niêm yết có hiệu lực, SGDCKHN phối hợp với TCTLKBTCK thực hiện đăng ký giao dịch</w:t>
      </w:r>
    </w:p>
    <w:p>
      <w:r>
        <w:t>đối với cổ phiếu của công ty hủy niêm yết như sau:</w:t>
      </w:r>
    </w:p>
    <w:p>
      <w:r>
        <w:t>a) SGDCK nơi cổ phiếu hủy niêm yết thông báo cho</w:t>
      </w:r>
    </w:p>
    <w:p>
      <w:r>
        <w:t>SGDCKHN giá đóng cửa hoặc giá tham chiếu của cổ phiếu (đối với trường hợp ngày</w:t>
      </w:r>
    </w:p>
    <w:p>
      <w:r>
        <w:t>giao dịch cuối cùng không có giao dịch để xác định giá đóng cửa) tại ngày giao</w:t>
      </w:r>
    </w:p>
    <w:p>
      <w:r>
        <w:t>dịch cuối cùng;</w:t>
      </w:r>
    </w:p>
    <w:p>
      <w:r>
        <w:t>b) Trong thời hạn 02 ngày làm việc kể từ ngày</w:t>
      </w:r>
    </w:p>
    <w:p>
      <w:r>
        <w:t>TCTLKBTCK nhận được Quyết định chấp thuận việc hủy niêm yết và Thông báo về việc</w:t>
      </w:r>
    </w:p>
    <w:p>
      <w:r>
        <w:t>hủy niêm yết từ SGDCK, TCTLKBTCK thông báo cho SGDCKHN về việc chuyển dữ liệu</w:t>
      </w:r>
    </w:p>
    <w:p>
      <w:r>
        <w:t>đăng ký, lưu ký chứng khoán từ thị trường niêm yết sang hệ thống giao dịch</w:t>
      </w:r>
    </w:p>
    <w:p>
      <w:r>
        <w:t>UPCoM;</w:t>
      </w:r>
    </w:p>
    <w:p>
      <w:r>
        <w:t>c) Căn cứ quyết định hủy niêm yết và thông báo của</w:t>
      </w:r>
    </w:p>
    <w:p>
      <w:r>
        <w:t>SGDCK nơi cổ phiếu hủy niêm yết và thông báo của TCTLKBTCK theo quy định tại điểm</w:t>
      </w:r>
    </w:p>
    <w:p>
      <w:r>
        <w:t>a, b khoản 2 Điều này, SGDCKHN ban hành Quyết định chấp thuận đăng ký giao dịch,</w:t>
      </w:r>
    </w:p>
    <w:p>
      <w:r>
        <w:t>đồng thời thông báo ngày giao dịch đầu tiên và giá tham chiếu trong ngày giao dịch</w:t>
      </w:r>
    </w:p>
    <w:p>
      <w:r>
        <w:t>đầu tiên.</w:t>
      </w:r>
    </w:p>
    <w:p>
      <w:r>
        <w:t>Đối với doanh nghiệp cổ phần hóa gắn với đăng</w:t>
      </w:r>
    </w:p>
    <w:p>
      <w:r>
        <w:t>ký, lưu ký và đăng ký giao dịch trên hệ thống giao dịch UPCoM theo quy định tại</w:t>
      </w:r>
    </w:p>
    <w:p>
      <w:r>
        <w:t>điểm a khoản 3 Điều 5 Quy chế này</w:t>
      </w:r>
    </w:p>
    <w:p>
      <w:r>
        <w:t>:</w:t>
      </w:r>
    </w:p>
    <w:p>
      <w:r>
        <w:t>a) Khi lập hồ sơ đăng ký bán cổ phần lần đầu ra</w:t>
      </w:r>
    </w:p>
    <w:p>
      <w:r>
        <w:t>công chúng theo phương thức đấu giá hoặc dựng sổ, doanh nghiệp cổ phần hóa phải</w:t>
      </w:r>
    </w:p>
    <w:p>
      <w:r>
        <w:t>đồng thời lập hồ sơ đăng ký lưu ký gửi cho TCTLKBTCK và hồ sơ đăng ký giao dịch</w:t>
      </w:r>
    </w:p>
    <w:p>
      <w:r>
        <w:t>gửi cho SGDCKHN;</w:t>
      </w:r>
    </w:p>
    <w:p>
      <w:r>
        <w:t>b) Trong thời hạn 15 ngày kể từ ngày hết hạn thanh</w:t>
      </w:r>
    </w:p>
    <w:p>
      <w:r>
        <w:t>toán tiền mua cổ phần trúng đấu giá hoặc mua cổ phần theo phương thức dựng sổ,</w:t>
      </w:r>
    </w:p>
    <w:p>
      <w:r>
        <w:t>tổ chức thực hiện bán đấu giá hoặc tổ chức quản lý sổ lệnh gửi thông báo cho</w:t>
      </w:r>
    </w:p>
    <w:p>
      <w:r>
        <w:t>TCTLKBTCK và SGDCKHN về giá đấu thành công bình quân và giá thanh toán bình</w:t>
      </w:r>
    </w:p>
    <w:p>
      <w:r>
        <w:t>quân (đối với trường hợp bán cổ phần theo phương thức đấu giá) hoặc giá phân phối</w:t>
      </w:r>
    </w:p>
    <w:p>
      <w:r>
        <w:t>(đối với trường hợp bán cổ phần theo phương thức dựng sổ), kèm theo danh sách</w:t>
      </w:r>
    </w:p>
    <w:p>
      <w:r>
        <w:t>người sở hữu cổ phần trúng giá đã được thanh toán, danh sách nhà đầu tư được</w:t>
      </w:r>
    </w:p>
    <w:p>
      <w:r>
        <w:t>mua cổ phần theo phương thức dựng sổ đã thanh toán và Quy chế bán đấu giá cổ phần</w:t>
      </w:r>
    </w:p>
    <w:p>
      <w:r>
        <w:t>ra công chúng, Quy chế bán cổ phần theo phương thức dựng sổ của doanh nghiệp cổ</w:t>
      </w:r>
    </w:p>
    <w:p>
      <w:r>
        <w:t>phần hóa;</w:t>
      </w:r>
    </w:p>
    <w:p>
      <w:r>
        <w:t>c) Trong thời hạn tối đa 90 ngày kể từ ngày hết hạn</w:t>
      </w:r>
    </w:p>
    <w:p>
      <w:r>
        <w:t>thanh toán tiền mua cổ phần trúng đấu giá hoặc cổ phần mua theo phương thức dựng</w:t>
      </w:r>
    </w:p>
    <w:p>
      <w:r>
        <w:t>sổ, căn cứ trên thông báo của tổ chức thực hiện bán đấu giá hoặc tổ chức quản</w:t>
      </w:r>
    </w:p>
    <w:p>
      <w:r>
        <w:t>lý sổ lệnh theo quy định tại điểm b khoản 3 Điều này và hồ sơ đăng ký lưu ký,</w:t>
      </w:r>
    </w:p>
    <w:p>
      <w:r>
        <w:t>đăng ký giao dịch của doanh nghiệp cổ phần hóa, SGDCKHN phối hợp với TCTLKBTCK</w:t>
      </w:r>
    </w:p>
    <w:p>
      <w:r>
        <w:t>đưa cổ phần của doanh nghiệp vào giao dịch trên hệ thống giao dịch UPCoM như</w:t>
      </w:r>
    </w:p>
    <w:p>
      <w:r>
        <w:t>sau:</w:t>
      </w:r>
    </w:p>
    <w:p>
      <w:r>
        <w:t>TCTLKBTCK cấp Giấy chứng nhận đăng ký chứng khoán</w:t>
      </w:r>
    </w:p>
    <w:p>
      <w:r>
        <w:t>đối với số cổ phần trúng đấu giá hoặc cổ phần mua theo phương thức dựng sổ đã</w:t>
      </w:r>
    </w:p>
    <w:p>
      <w:r>
        <w:t>được thanh toán cho doanh nghiệp cổ phần hóa;</w:t>
      </w:r>
    </w:p>
    <w:p>
      <w:r>
        <w:t>Trong thời hạn 05 ngày làm việc kể từ ngày nhận</w:t>
      </w:r>
    </w:p>
    <w:p>
      <w:r>
        <w:t>được Giấy chứng nhận đăng ký chứng khoán do TCTLKBTCK cấp cho số cổ phần trúng</w:t>
      </w:r>
    </w:p>
    <w:p>
      <w:r>
        <w:t>giá đã được thanh toán và hồ sơ đầy đủ theo quy định tại</w:t>
      </w:r>
    </w:p>
    <w:p>
      <w:r>
        <w:t>điểm a</w:t>
      </w:r>
    </w:p>
    <w:p>
      <w:r>
        <w:t>khoản 3 Điều 5 Quy chế này</w:t>
      </w:r>
    </w:p>
    <w:p>
      <w:r>
        <w:t>, SGDCKHN ban hành Quyết định chấp thuận đăng ký</w:t>
      </w:r>
    </w:p>
    <w:p>
      <w:r>
        <w:t>giao dịch, đồng thời thông báo ngày giao dịch đầu tiên và giá tham chiếu trong</w:t>
      </w:r>
    </w:p>
    <w:p>
      <w:r>
        <w:t>ngày giao dịch đầu tiên.</w:t>
      </w:r>
    </w:p>
    <w:p>
      <w:r>
        <w:t>Điều 7. Thay đổi đăng ký giao dịch</w:t>
      </w:r>
    </w:p>
    <w:p>
      <w:r>
        <w:t>Tổ chức đăng ký giao dịch thực hiện thay đổi đăng</w:t>
      </w:r>
    </w:p>
    <w:p>
      <w:r>
        <w:t>ký giao dịch theo quy định tại</w:t>
      </w:r>
    </w:p>
    <w:p>
      <w:r>
        <w:t>khoản 1 Điều 136 Nghị định số</w:t>
      </w:r>
    </w:p>
    <w:p>
      <w:r>
        <w:t>155/2020/NĐ-CP</w:t>
      </w:r>
    </w:p>
    <w:p>
      <w:r>
        <w:t>.</w:t>
      </w:r>
    </w:p>
    <w:p>
      <w:r>
        <w:t>Điều 8. Hồ sơ thay đổi đăng ký</w:t>
      </w:r>
    </w:p>
    <w:p>
      <w:r>
        <w:t>giao dịch</w:t>
      </w:r>
    </w:p>
    <w:p>
      <w:r>
        <w:t>Hồ sơ thay đổi đăng ký giao dịch được thực hiện theo</w:t>
      </w:r>
    </w:p>
    <w:p>
      <w:r>
        <w:t>quy định tại</w:t>
      </w:r>
    </w:p>
    <w:p>
      <w:r>
        <w:t>khoản 3, khoản 4 Điều 6, khoản 2 Điều 136 Nghị định</w:t>
      </w:r>
    </w:p>
    <w:p>
      <w:r>
        <w:t>số 155/2020/NĐ-CP</w:t>
      </w:r>
    </w:p>
    <w:p>
      <w:r>
        <w:t>và danh mục tài liệu tại</w:t>
      </w:r>
    </w:p>
    <w:p>
      <w:r>
        <w:t>Phụ lục</w:t>
      </w:r>
    </w:p>
    <w:p>
      <w:r>
        <w:t>II</w:t>
      </w:r>
    </w:p>
    <w:p>
      <w:r>
        <w:t>ban hành kèm theo Quy chế này.</w:t>
      </w:r>
    </w:p>
    <w:p>
      <w:r>
        <w:t>Điều 9. Trình tự, thủ tục thay</w:t>
      </w:r>
    </w:p>
    <w:p>
      <w:r>
        <w:t>đổi đăng ký giao dịch</w:t>
      </w:r>
    </w:p>
    <w:p>
      <w:r>
        <w:t>Tổ chức đăng ký giao dịch nộp hồ sơ thay đổi đăng</w:t>
      </w:r>
    </w:p>
    <w:p>
      <w:r>
        <w:t>ký giao dịch theo quy định tại</w:t>
      </w:r>
    </w:p>
    <w:p>
      <w:r>
        <w:t>khoản 2 Điều 6, điểm a khoản 3</w:t>
      </w:r>
    </w:p>
    <w:p>
      <w:r>
        <w:t>Điều 136 Nghị định số 155/2020/NĐ-CP</w:t>
      </w:r>
    </w:p>
    <w:p>
      <w:r>
        <w:t>.</w:t>
      </w:r>
    </w:p>
    <w:p>
      <w:r>
        <w:t>Trong thời hạn 05 ngày làm việc kể từ ngày nhận</w:t>
      </w:r>
    </w:p>
    <w:p>
      <w:r>
        <w:t>được hồ sơ thay đổi đăng ký giao dịch, trường hợp hồ sơ cần sửa đổi, bổ sung,</w:t>
      </w:r>
    </w:p>
    <w:p>
      <w:r>
        <w:t>SGDCKHN có văn bản gửi tổ chức đăng ký giao dịch nêu rõ nội dung yêu cầu sửa đổi,</w:t>
      </w:r>
    </w:p>
    <w:p>
      <w:r>
        <w:t>bổ sung. Quá thời hạn phải hoàn thiện hồ sơ theo quy định tại</w:t>
      </w:r>
    </w:p>
    <w:p>
      <w:r>
        <w:t>khoản</w:t>
      </w:r>
    </w:p>
    <w:p>
      <w:r>
        <w:t>8 Điều 6 Nghị định số 155/2020/NĐ-CP</w:t>
      </w:r>
    </w:p>
    <w:p>
      <w:r>
        <w:t>, SGDCKHN dừng việc xem xét hồ sơ. Trường</w:t>
      </w:r>
    </w:p>
    <w:p>
      <w:r>
        <w:t>hợp hồ sơ đầy đủ và hợp lệ, SGDCKHN ban hành quyết định chấp thuận thay đổi</w:t>
      </w:r>
    </w:p>
    <w:p>
      <w:r>
        <w:t>đăng ký giao dịch đồng thời công bố thông tin ra thị trường; trường hợp từ chối,</w:t>
      </w:r>
    </w:p>
    <w:p>
      <w:r>
        <w:t>SGDCKHN trả lời bằng văn bản và nêu rõ lý do.</w:t>
      </w:r>
    </w:p>
    <w:p>
      <w:r>
        <w:t>Tổ chức đăng ký giao dịch phải đăng ký ngày giao</w:t>
      </w:r>
    </w:p>
    <w:p>
      <w:r>
        <w:t>dịch cho số lượng cổ phiếu đăng ký giao dịch bổ sung theo quy định tại</w:t>
      </w:r>
    </w:p>
    <w:p>
      <w:r>
        <w:t>điểm c khoản 3 Điều 136 Nghị định số 155/2020/NĐ-CP</w:t>
      </w:r>
    </w:p>
    <w:p>
      <w:r>
        <w:t>.</w:t>
      </w:r>
    </w:p>
    <w:p>
      <w:r>
        <w:t>SGDCKHN thông báo ngày giao dịch đầu tiên cho số</w:t>
      </w:r>
    </w:p>
    <w:p>
      <w:r>
        <w:t>lượng cổ phiếu đăng ký giao dịch bổ sung hoặc thông báo ngày thay đổi giảm số</w:t>
      </w:r>
    </w:p>
    <w:p>
      <w:r>
        <w:t>lượng cổ phiếu đăng ký giao dịch (đối với trường hợp thay đổi đăng ký giao dịch</w:t>
      </w:r>
    </w:p>
    <w:p>
      <w:r>
        <w:t>do giảm vốn) trên cơ sở đề nghị của tổ chức đăng ký giao dịch.</w:t>
      </w:r>
    </w:p>
    <w:p>
      <w:r>
        <w:t>Chương III</w:t>
      </w:r>
    </w:p>
    <w:p>
      <w:r>
        <w:t>QUẢN LÝ GIAO DỊCH</w:t>
      </w:r>
    </w:p>
    <w:p>
      <w:r>
        <w:t>Điều 10. Quy tắc chung</w:t>
      </w:r>
    </w:p>
    <w:p>
      <w:r>
        <w:t>Chứng khoán đăng ký giao dịch được giao dịch</w:t>
      </w:r>
    </w:p>
    <w:p>
      <w:r>
        <w:t>trên hệ thống giao dịch UPCoM của SGDCKHN, ngoại trừ các trường hợp chuyển quyền</w:t>
      </w:r>
    </w:p>
    <w:p>
      <w:r>
        <w:t>sở hữu ngoài hệ thống giao dịch chứng khoán theo quy định tại</w:t>
      </w:r>
    </w:p>
    <w:p>
      <w:r>
        <w:t>khoản</w:t>
      </w:r>
    </w:p>
    <w:p>
      <w:r>
        <w:t>2 Điều 6 Thông tư số 119/2020/TT-BTC</w:t>
      </w:r>
    </w:p>
    <w:p>
      <w:r>
        <w:t>ngày 31/12/2020 của Bộ trưởng Bộ Tài</w:t>
      </w:r>
    </w:p>
    <w:p>
      <w:r>
        <w:t>chính quy định hoạt động đăng ký, lưu ký, bù trừ và thanh toán giao dịch chứng</w:t>
      </w:r>
    </w:p>
    <w:p>
      <w:r>
        <w:t>khoán và</w:t>
      </w:r>
    </w:p>
    <w:p>
      <w:r>
        <w:t>khoản 1 Điều 2 Thông tư số 68/2024/TT-BTC</w:t>
      </w:r>
    </w:p>
    <w:p>
      <w:r>
        <w:t>ngày</w:t>
      </w:r>
    </w:p>
    <w:p>
      <w:r>
        <w:t>18/9/2024 của Bộ trưởng Bộ Tài chính sửa đổi, bổ sung một số điều của các thông</w:t>
      </w:r>
    </w:p>
    <w:p>
      <w:r>
        <w:t>tư quy định về giao dịch chứng khoán trên hệ thống giao dịch chứng khoán; bù trừ</w:t>
      </w:r>
    </w:p>
    <w:p>
      <w:r>
        <w:t>và thanh toán giao dịch chứng khoán; hoạt động của công ty chứng khoán và công</w:t>
      </w:r>
    </w:p>
    <w:p>
      <w:r>
        <w:t>bố thông tin trên thị trường chứng khoán (sau đây gọi tắt là Thông tư số</w:t>
      </w:r>
    </w:p>
    <w:p>
      <w:r>
        <w:t>68/2024/TT-BTC</w:t>
      </w:r>
    </w:p>
    <w:p>
      <w:r>
        <w:t>) và các trường hợp xử lý lỗi</w:t>
      </w:r>
    </w:p>
    <w:p>
      <w:r>
        <w:t>sau giao dịch thực hiện qua hệ thống của TCTLKBTCK theo các quy định hiện hành.</w:t>
      </w:r>
    </w:p>
    <w:p>
      <w:r>
        <w:t>Các giao dịch chứng khoán trên hệ thống giao dịch</w:t>
      </w:r>
    </w:p>
    <w:p>
      <w:r>
        <w:t>UPCoM được thực hiện qua thành viên giao dịch. Hệ thống giao dịch UPCoM chỉ nhận</w:t>
      </w:r>
    </w:p>
    <w:p>
      <w:r>
        <w:t>lệnh từ thành viên giao dịch thông qua kênh nhập lệnh khẩn cấp và hệ thống giao</w:t>
      </w:r>
    </w:p>
    <w:p>
      <w:r>
        <w:t>dịch trực tuyến của thành viên giao dịch.</w:t>
      </w:r>
    </w:p>
    <w:p>
      <w:r>
        <w:t>Nhà đầu tư thực hiện giao dịch theo quy định tại</w:t>
      </w:r>
    </w:p>
    <w:p>
      <w:r>
        <w:t>Thông tư số</w:t>
      </w:r>
    </w:p>
    <w:p>
      <w:r>
        <w:t>120/2020/TT-BTC</w:t>
      </w:r>
    </w:p>
    <w:p>
      <w:r>
        <w:t>ngày 31/12/2020</w:t>
      </w:r>
    </w:p>
    <w:p>
      <w:r>
        <w:t>của Bộ trưởng Bộ Tài chính quy định về giao dịch cổ phiếu niêm yết, đăng ký</w:t>
      </w:r>
    </w:p>
    <w:p>
      <w:r>
        <w:t>giao dịch và chứng chỉ quỹ, trái phiếu doanh nghiệp, chứng quyền có bảo đảm</w:t>
      </w:r>
    </w:p>
    <w:p>
      <w:r>
        <w:t>niêm yết trên hệ thống giao dịch chứng khoán (sau đây gọi tắt là Thông tư số</w:t>
      </w:r>
    </w:p>
    <w:p>
      <w:r>
        <w:t>120/2020/TT-BTC</w:t>
      </w:r>
    </w:p>
    <w:p>
      <w:r>
        <w:t>) và</w:t>
      </w:r>
    </w:p>
    <w:p>
      <w:r>
        <w:t>Điều 1</w:t>
      </w:r>
    </w:p>
    <w:p>
      <w:r>
        <w:t>Thông tư số 68/2024/TT-BTC</w:t>
      </w:r>
    </w:p>
    <w:p>
      <w:r>
        <w:t>.</w:t>
      </w:r>
    </w:p>
    <w:p>
      <w:r>
        <w:t>Điều 11. Thời gian giao dịch</w:t>
      </w:r>
    </w:p>
    <w:p>
      <w:r>
        <w:t>SGDCKHN tổ chức giao dịch chứng khoán đăng ký giao</w:t>
      </w:r>
    </w:p>
    <w:p>
      <w:r>
        <w:t>dịch (lô chẵn và lô lẻ) từ thứ Hai đến thứ Sáu hàng tuần, trừ các ngày nghỉ</w:t>
      </w:r>
    </w:p>
    <w:p>
      <w:r>
        <w:t>theo quy định của Bộ Luật Lao động. Cụ thể như sau:</w:t>
      </w:r>
    </w:p>
    <w:p>
      <w:r>
        <w:t>Phiên Phương thức</w:t>
      </w:r>
    </w:p>
    <w:p>
      <w:r>
        <w:t>giao dịch Giờ giao dịch</w:t>
      </w:r>
    </w:p>
    <w:p>
      <w:r>
        <w:t>Phiên sáng Khớp lệnh liên tục 09h00 - 11h30</w:t>
      </w:r>
    </w:p>
    <w:p>
      <w:r>
        <w:t>Giao dịch thỏa thuận 09h00 - 11h30</w:t>
      </w:r>
    </w:p>
    <w:p>
      <w:r>
        <w:t>Nghỉ trưa 11h30 - 13h00</w:t>
      </w:r>
    </w:p>
    <w:p>
      <w:r>
        <w:t>Phiên chiều Khớp lệnh liên tục 13h00 - 15h00</w:t>
      </w:r>
    </w:p>
    <w:p>
      <w:r>
        <w:t>Giao dịch thỏa thuận 13h00 - 15h00</w:t>
      </w:r>
    </w:p>
    <w:p>
      <w:r>
        <w:t>Điều 12. Tạm ngừng, đình chỉ,</w:t>
      </w:r>
    </w:p>
    <w:p>
      <w:r>
        <w:t>khôi phục hoạt động giao dịch trên thị trường</w:t>
      </w:r>
    </w:p>
    <w:p>
      <w:r>
        <w:t>Việc tạm ngừng, đình chỉ hoạt động giao dịch</w:t>
      </w:r>
    </w:p>
    <w:p>
      <w:r>
        <w:t>trên hệ thống giao dịch UPCoM thực hiện theo quy định tại</w:t>
      </w:r>
    </w:p>
    <w:p>
      <w:r>
        <w:t>khoản</w:t>
      </w:r>
    </w:p>
    <w:p>
      <w:r>
        <w:t>1 Điều 49 Luật Chứng khoán</w:t>
      </w:r>
    </w:p>
    <w:p>
      <w:r>
        <w:t>,</w:t>
      </w:r>
    </w:p>
    <w:p>
      <w:r>
        <w:t>Điều 304 Nghị định số</w:t>
      </w:r>
    </w:p>
    <w:p>
      <w:r>
        <w:t>155/2020/NĐ-CP</w:t>
      </w:r>
    </w:p>
    <w:p>
      <w:r>
        <w:t>.</w:t>
      </w:r>
    </w:p>
    <w:p>
      <w:r>
        <w:t>SGDCKHN báo cáo SGDCKVN, UBCKNN và thực hiện</w:t>
      </w:r>
    </w:p>
    <w:p>
      <w:r>
        <w:t>theo hướng dẫn của UBCKNN khi xảy ra sự cố, sự kiện, biến động ảnh hưởng đến an</w:t>
      </w:r>
    </w:p>
    <w:p>
      <w:r>
        <w:t>toàn, ổn định và tính toàn vẹn của thị trường quy định tại</w:t>
      </w:r>
    </w:p>
    <w:p>
      <w:r>
        <w:t>khoản</w:t>
      </w:r>
    </w:p>
    <w:p>
      <w:r>
        <w:t>6 Điều 302 Nghị định số 155/2020/NĐ-CP</w:t>
      </w:r>
    </w:p>
    <w:p>
      <w:r>
        <w:t>.</w:t>
      </w:r>
    </w:p>
    <w:p>
      <w:r>
        <w:t>Việc khôi phục hoạt động giao dịch trên hệ thống</w:t>
      </w:r>
    </w:p>
    <w:p>
      <w:r>
        <w:t>giao dịch UPCoM sau khi tạm ngừng, đình chỉ thực hiện theo quy định tại</w:t>
      </w:r>
    </w:p>
    <w:p>
      <w:r>
        <w:t>khoản 2 Điều 49 Luật Chứng khoán</w:t>
      </w:r>
    </w:p>
    <w:p>
      <w:r>
        <w:t>,</w:t>
      </w:r>
    </w:p>
    <w:p>
      <w:r>
        <w:t>Điều 304 Nghị</w:t>
      </w:r>
    </w:p>
    <w:p>
      <w:r>
        <w:t>định số 155/2020/NĐ-CP</w:t>
      </w:r>
    </w:p>
    <w:p>
      <w:r>
        <w:t>.</w:t>
      </w:r>
    </w:p>
    <w:p>
      <w:r>
        <w:t>Điều 13. Cơ chế ngắt mạch thị</w:t>
      </w:r>
    </w:p>
    <w:p>
      <w:r>
        <w:t>trường</w:t>
      </w:r>
    </w:p>
    <w:p>
      <w:r>
        <w:t>Cơ chế ngắt mạch thị trường thực hiện theo quy định</w:t>
      </w:r>
    </w:p>
    <w:p>
      <w:r>
        <w:t>tại</w:t>
      </w:r>
    </w:p>
    <w:p>
      <w:r>
        <w:t>Điều 5 Thông tư số 120/2020/TT-BTC</w:t>
      </w:r>
    </w:p>
    <w:p>
      <w:r>
        <w:t>Điều 14. Phương thức giao dịch</w:t>
      </w:r>
    </w:p>
    <w:p>
      <w:r>
        <w:t>SGDCKHN tổ chức giao dịch cổ phiếu trên hệ thống</w:t>
      </w:r>
    </w:p>
    <w:p>
      <w:r>
        <w:t>giao dịch UPCoM theo phương thức giao dịch khớp lệnh liên tục và phương thức</w:t>
      </w:r>
    </w:p>
    <w:p>
      <w:r>
        <w:t>giao dịch thỏa thuận theo quy định tại</w:t>
      </w:r>
    </w:p>
    <w:p>
      <w:r>
        <w:t>khoản 1 Điều 3 Thông tư</w:t>
      </w:r>
    </w:p>
    <w:p>
      <w:r>
        <w:t>số 120/2020/TT-BTC</w:t>
      </w:r>
    </w:p>
    <w:p>
      <w:r>
        <w:t>.</w:t>
      </w:r>
    </w:p>
    <w:p>
      <w:r>
        <w:t>Trong ngày giao dịch đầu tiên của cổ phiếu mới</w:t>
      </w:r>
    </w:p>
    <w:p>
      <w:r>
        <w:t>đăng ký giao dịch hoặc ngày đầu tiên giao dịch trở lại của cổ phiếu không có</w:t>
      </w:r>
    </w:p>
    <w:p>
      <w:r>
        <w:t>giao dịch trên 25 ngày giao dịch liên tiếp, SGDCKHN chỉ nhận lệnh theo phương</w:t>
      </w:r>
    </w:p>
    <w:p>
      <w:r>
        <w:t>thức khớp lệnh liên tục. SGDCKHN không thực hiện nhận lệnh giao dịch theo</w:t>
      </w:r>
    </w:p>
    <w:p>
      <w:r>
        <w:t>phương thức giao dịch thỏa thuận cho đến khi có giá được xác lập từ kết quả của</w:t>
      </w:r>
    </w:p>
    <w:p>
      <w:r>
        <w:t>khớp lệnh lô chẵn.</w:t>
      </w:r>
    </w:p>
    <w:p>
      <w:r>
        <w:t>Điều 15. Xác lập và loại bỏ</w:t>
      </w:r>
    </w:p>
    <w:p>
      <w:r>
        <w:t>giao dịch</w:t>
      </w:r>
    </w:p>
    <w:p>
      <w:r>
        <w:t>Giao dịch chứng khoán được xác lập khi hệ thống</w:t>
      </w:r>
    </w:p>
    <w:p>
      <w:r>
        <w:t>giao dịch UPCoM thực hiện khớp lệnh mua và lệnh bán theo phương thức khớp lệnh</w:t>
      </w:r>
    </w:p>
    <w:p>
      <w:r>
        <w:t>hoặc ghi nhận giao dịch theo phương thức thỏa thuận.</w:t>
      </w:r>
    </w:p>
    <w:p>
      <w:r>
        <w:t>Bên mua có trách nhiệm thực hiện nghĩa vụ thanh</w:t>
      </w:r>
    </w:p>
    <w:p>
      <w:r>
        <w:t>toán tiền và bên bán có trách nhiệm chuyển giao chứng khoán đối với giao dịch</w:t>
      </w:r>
    </w:p>
    <w:p>
      <w:r>
        <w:t>đã được xác lập.</w:t>
      </w:r>
    </w:p>
    <w:p>
      <w:r>
        <w:t>SGDCKHN báo cáo SGDCKVN, UBCKNN và thực hiện loại</w:t>
      </w:r>
    </w:p>
    <w:p>
      <w:r>
        <w:t>bỏ đối với giao dịch đã được xác lập sau khi được UBCKNN chấp thuận trong các</w:t>
      </w:r>
    </w:p>
    <w:p>
      <w:r>
        <w:t>trường hợp sau đây:</w:t>
      </w:r>
    </w:p>
    <w:p>
      <w:r>
        <w:t>a) Hệ thống giao dịch UPCoM gặp sự cố vì các nguyên</w:t>
      </w:r>
    </w:p>
    <w:p>
      <w:r>
        <w:t>nhân bất khả kháng như lỗi hệ thống, thiên tai, hỏa hoạn...;</w:t>
      </w:r>
    </w:p>
    <w:p>
      <w:r>
        <w:t>b) Giao dịch đã được xác lập ảnh hưởng nghiêm trọng</w:t>
      </w:r>
    </w:p>
    <w:p>
      <w:r>
        <w:t>đến quyền lợi của các nhà đầu tư hoặc ảnh hưởng đến an toàn, ổn định và toàn vẹn</w:t>
      </w:r>
    </w:p>
    <w:p>
      <w:r>
        <w:t>của thị trường chứng khoán.</w:t>
      </w:r>
    </w:p>
    <w:p>
      <w:r>
        <w:t>Điều 16. Đơn vị giao dịch</w:t>
      </w:r>
    </w:p>
    <w:p>
      <w:r>
        <w:t>Đơn vị giao dịch khớp lệnh liên tục là 100 cổ</w:t>
      </w:r>
    </w:p>
    <w:p>
      <w:r>
        <w:t>phiếu.</w:t>
      </w:r>
    </w:p>
    <w:p>
      <w:r>
        <w:t>Đơn vị giao dịch đối với giao dịch thỏa thuận là</w:t>
      </w:r>
    </w:p>
    <w:p>
      <w:r>
        <w:t>01 cổ phiếu.</w:t>
      </w:r>
    </w:p>
    <w:p>
      <w:r>
        <w:t>Giao dịch lô lẻ có khối lượng từ 01 - 99 cổ phiếu</w:t>
      </w:r>
    </w:p>
    <w:p>
      <w:r>
        <w:t>được thực hiện theo quy định tại</w:t>
      </w:r>
    </w:p>
    <w:p>
      <w:r>
        <w:t>Điều 21 Quy chế này</w:t>
      </w:r>
    </w:p>
    <w:p>
      <w:r>
        <w:t>.</w:t>
      </w:r>
    </w:p>
    <w:p>
      <w:r>
        <w:t>Điều 17. Đơn vị yết giá</w:t>
      </w:r>
    </w:p>
    <w:p>
      <w:r>
        <w:t>Đơn vị yết giá quy định đối với giao dịch khớp lệnh</w:t>
      </w:r>
    </w:p>
    <w:p>
      <w:r>
        <w:t>liên tục là 100 đồng.</w:t>
      </w:r>
    </w:p>
    <w:p>
      <w:r>
        <w:t>Đơn vị yết giá đối với giao dịch thỏa thuận là</w:t>
      </w:r>
    </w:p>
    <w:p>
      <w:r>
        <w:t>01 đồng.</w:t>
      </w:r>
    </w:p>
    <w:p>
      <w:r>
        <w:t>Điều 18. Biên độ dao động giá</w:t>
      </w:r>
    </w:p>
    <w:p>
      <w:r>
        <w:t>và giới hạn dao động giá</w:t>
      </w:r>
    </w:p>
    <w:p>
      <w:r>
        <w:t>Biên độ dao động giá đối với cổ phiếu đăng ký</w:t>
      </w:r>
    </w:p>
    <w:p>
      <w:r>
        <w:t>giao dịch trong ngày giao dịch là ± 15% so với giá tham chiếu.</w:t>
      </w:r>
    </w:p>
    <w:p>
      <w:r>
        <w:t>Biên độ dao động giá là ± 40% so với giá tham</w:t>
      </w:r>
    </w:p>
    <w:p>
      <w:r>
        <w:t>chiếu trong các ngày giao dịch khác dưới đây:</w:t>
      </w:r>
    </w:p>
    <w:p>
      <w:r>
        <w:t>a) Ngày giao dịch đầu tiên của cổ phiếu mới đăng ký</w:t>
      </w:r>
    </w:p>
    <w:p>
      <w:r>
        <w:t>giao dịch cho đến khi có giá tham chiếu được xác lập từ kết quả của phương thức</w:t>
      </w:r>
    </w:p>
    <w:p>
      <w:r>
        <w:t>khớp lệnh liên tục;</w:t>
      </w:r>
    </w:p>
    <w:p>
      <w:r>
        <w:t>b) Ngày đầu tiên giao dịch trở lại của cổ phiếu</w:t>
      </w:r>
    </w:p>
    <w:p>
      <w:r>
        <w:t>không có giao dịch trên 25 ngày giao dịch liên tiếp cho đến khi có giá tham chiếu</w:t>
      </w:r>
    </w:p>
    <w:p>
      <w:r>
        <w:t>được xác lập từ kết quả của phương thức khớp lệnh liên tục;</w:t>
      </w:r>
    </w:p>
    <w:p>
      <w:r>
        <w:t>c) Ngày đầu tiên giao dịch trở lại đối với trường hợp</w:t>
      </w:r>
    </w:p>
    <w:p>
      <w:r>
        <w:t>tách doanh nghiệp đăng ký giao dịch;</w:t>
      </w:r>
    </w:p>
    <w:p>
      <w:r>
        <w:t>d) Ngày giao dịch không hưởng quyền trong các trường</w:t>
      </w:r>
    </w:p>
    <w:p>
      <w:r>
        <w:t>hợp dưới đây:</w:t>
      </w:r>
    </w:p>
    <w:p>
      <w:r>
        <w:t>Trả cổ tức hoặc thưởng cổ phiếu quỹ cho cổ đông</w:t>
      </w:r>
    </w:p>
    <w:p>
      <w:r>
        <w:t>hiện hữu;</w:t>
      </w:r>
    </w:p>
    <w:p>
      <w:r>
        <w:t>Trả cổ tức bằng tiền với giá trị số tiền lớn hơn</w:t>
      </w:r>
    </w:p>
    <w:p>
      <w:r>
        <w:t>hoặc bằng giá bình quân gia quyền của cổ phiếu trong ngày giao dịch liền trước</w:t>
      </w:r>
    </w:p>
    <w:p>
      <w:r>
        <w:t>ngày không hưởng quyền;</w:t>
      </w:r>
    </w:p>
    <w:p>
      <w:r>
        <w:t>Phát hành trái phiếu chuyển đổi cho cổ đông hiện</w:t>
      </w:r>
    </w:p>
    <w:p>
      <w:r>
        <w:t>hữu.</w:t>
      </w:r>
    </w:p>
    <w:p>
      <w:r>
        <w:t>Trong trường hợp cần thiết để ổn định thị trường,</w:t>
      </w:r>
    </w:p>
    <w:p>
      <w:r>
        <w:t>UBCKNN quyết định điều chỉnh biên độ dao động giá theo quy định tại</w:t>
      </w:r>
    </w:p>
    <w:p>
      <w:r>
        <w:t>khoản 2 Điều 4 Thông tư số 120/2020/TT-BTC</w:t>
      </w:r>
    </w:p>
    <w:p>
      <w:r>
        <w:t>.</w:t>
      </w:r>
    </w:p>
    <w:p>
      <w:r>
        <w:t>Giới hạn dao động giá đối với cổ phiếu đăng ký</w:t>
      </w:r>
    </w:p>
    <w:p>
      <w:r>
        <w:t>giao dịch được xác định như sau:</w:t>
      </w:r>
    </w:p>
    <w:p>
      <w:r>
        <w:t>Giá trần = Giá tham chiếu + (Giá tham chiếu x Biên</w:t>
      </w:r>
    </w:p>
    <w:p>
      <w:r>
        <w:t>độ dao động giá)</w:t>
      </w:r>
    </w:p>
    <w:p>
      <w:r>
        <w:t>Giá sàn = Giá tham chiếu - (Giá tham chiếu x Biên độ</w:t>
      </w:r>
    </w:p>
    <w:p>
      <w:r>
        <w:t>dao động giá)</w:t>
      </w:r>
    </w:p>
    <w:p>
      <w:r>
        <w:t>Trường hợp giá trần hoặc giá sàn của cổ phiếu</w:t>
      </w:r>
    </w:p>
    <w:p>
      <w:r>
        <w:t>đăng ký giao dịch xác định theo quy định tại khoản 3 Điều này bằng giá tham chiếu,</w:t>
      </w:r>
    </w:p>
    <w:p>
      <w:r>
        <w:t>giá trần và giá sàn sẽ được thực hiện điều chỉnh như sau:</w:t>
      </w:r>
    </w:p>
    <w:p>
      <w:r>
        <w:t>Giá trần điều chỉnh = Giá tham chiếu + 01 đơn vị yết</w:t>
      </w:r>
    </w:p>
    <w:p>
      <w:r>
        <w:t>giá</w:t>
      </w:r>
    </w:p>
    <w:p>
      <w:r>
        <w:t>Giá sàn điều chỉnh = Giá tham chiếu - 01 đơn vị yết</w:t>
      </w:r>
    </w:p>
    <w:p>
      <w:r>
        <w:t>giá</w:t>
      </w:r>
    </w:p>
    <w:p>
      <w:r>
        <w:t>Giá trần và giá sàn trong ngày giao dịch của cổ</w:t>
      </w:r>
    </w:p>
    <w:p>
      <w:r>
        <w:t>phiếu đăng ký giao dịch được tính toán theo quy định tại khoản 3 và khoản 4 Điều</w:t>
      </w:r>
    </w:p>
    <w:p>
      <w:r>
        <w:t>này và làm tròn xuống đối với giá trần, làm tròn lên đối với giá sàn theo đơn vị</w:t>
      </w:r>
    </w:p>
    <w:p>
      <w:r>
        <w:t>yết giá. Trường hợp giá sàn điều chỉnh theo quy định tại khoản 4 Điều này mà nhỏ</w:t>
      </w:r>
    </w:p>
    <w:p>
      <w:r>
        <w:t>hơn hoặc bằng 0, giá sàn sẽ được điều chỉnh bằng giá tham chiếu.</w:t>
      </w:r>
    </w:p>
    <w:p>
      <w:r>
        <w:t>Trường hợp sau khi tính toán, giá tham chiếu bằng</w:t>
      </w:r>
    </w:p>
    <w:p>
      <w:r>
        <w:t>đơn vị yết giá (trường hợp có 01 đơn vị yết giá), hoặc bằng đơn vị yết giá nhỏ</w:t>
      </w:r>
    </w:p>
    <w:p>
      <w:r>
        <w:t>nhất (trường hợp có nhiều đơn vị yết giá), giới hạn dao động giá được xác định</w:t>
      </w:r>
    </w:p>
    <w:p>
      <w:r>
        <w:t>lại như sau:</w:t>
      </w:r>
    </w:p>
    <w:p>
      <w:r>
        <w:t>Giá trần điều chỉnh = Giá tham chiếu + 01 đơn vị yết</w:t>
      </w:r>
    </w:p>
    <w:p>
      <w:r>
        <w:t>giá</w:t>
      </w:r>
    </w:p>
    <w:p>
      <w:r>
        <w:t>Giá sàn điều chỉnh = Giá tham chiếu</w:t>
      </w:r>
    </w:p>
    <w:p>
      <w:r>
        <w:t>Điều 19. Giá tham chiếu</w:t>
      </w:r>
    </w:p>
    <w:p>
      <w:r>
        <w:t>Đối với cổ phiếu mới đăng ký giao dịch, giá tham</w:t>
      </w:r>
    </w:p>
    <w:p>
      <w:r>
        <w:t>chiếu cho ngày giao dịch đầu tiên do tổ chức đăng ký giao dịch đề xuất. Trước</w:t>
      </w:r>
    </w:p>
    <w:p>
      <w:r>
        <w:t>ngày giao dịch đầu tiên, tổ chức đăng ký giao dịch phải công bố thông tin công</w:t>
      </w:r>
    </w:p>
    <w:p>
      <w:r>
        <w:t>khai trên trang thông tin điện tử của công ty phương pháp xác định giá tham chiếu,</w:t>
      </w:r>
    </w:p>
    <w:p>
      <w:r>
        <w:t>nguyên tắc và các dữ liệu tài chính tại báo cáo tài chính hoặc tài liệu liên</w:t>
      </w:r>
    </w:p>
    <w:p>
      <w:r>
        <w:t>quan khác được sử dụng để xác định giá tham chiếu.</w:t>
      </w:r>
    </w:p>
    <w:p>
      <w:r>
        <w:t>Trường hợp tổ chức đăng ký giao dịch là công ty</w:t>
      </w:r>
    </w:p>
    <w:p>
      <w:r>
        <w:t>đại chúng đã hủy niêm yết theo</w:t>
      </w:r>
    </w:p>
    <w:p>
      <w:r>
        <w:t>điểm b khoản 1 Điều 133 Nghị định</w:t>
      </w:r>
    </w:p>
    <w:p>
      <w:r>
        <w:t>số 155/2020/NĐ-CP</w:t>
      </w:r>
    </w:p>
    <w:p>
      <w:r>
        <w:t>, giá tham chiếu cho ngày giao dịch đầu tiên là giá đóng cửa</w:t>
      </w:r>
    </w:p>
    <w:p>
      <w:r>
        <w:t>tại ngày giao dịch cuối cùng trên thị trường niêm yết hoặc giá tham chiếu tại</w:t>
      </w:r>
    </w:p>
    <w:p>
      <w:r>
        <w:t>ngày giao dịch cuối cùng trên thị trường niêm yết (nếu ngày giao dịch cuối cùng</w:t>
      </w:r>
    </w:p>
    <w:p>
      <w:r>
        <w:t>không có giao dịch để xác định giá đóng cửa).</w:t>
      </w:r>
    </w:p>
    <w:p>
      <w:r>
        <w:t>Đối với doanh nghiệp cổ phần hóa gắn với đăng</w:t>
      </w:r>
    </w:p>
    <w:p>
      <w:r>
        <w:t>ký, lưu ký và đăng ký giao dịch trên hệ thống giao dịch UPCoM, giá tham chiếu</w:t>
      </w:r>
    </w:p>
    <w:p>
      <w:r>
        <w:t>cho ngày giao dịch đầu tiên là giá đấu thành công bình quân (đối với trường hợp</w:t>
      </w:r>
    </w:p>
    <w:p>
      <w:r>
        <w:t>chào bán theo phương thức đấu giá) hoặc giá phân phối cho nhà đầu tư (đối với</w:t>
      </w:r>
    </w:p>
    <w:p>
      <w:r>
        <w:t>trường hợp chào bán theo phương thức dựng sổ).</w:t>
      </w:r>
    </w:p>
    <w:p>
      <w:r>
        <w:t>Giá tham chiếu của chứng khoán trong ngày giao dịch</w:t>
      </w:r>
    </w:p>
    <w:p>
      <w:r>
        <w:t>là bình quân gia quyền của các giá trong giao dịch lô chẵn thực hiện theo phương</w:t>
      </w:r>
    </w:p>
    <w:p>
      <w:r>
        <w:t>thức khớp lệnh liên tục của ngày giao dịch gần nhất trước đó.</w:t>
      </w:r>
    </w:p>
    <w:p>
      <w:r>
        <w:t>Trong ngày giao dịch không hưởng quyền, ngoại trừ</w:t>
      </w:r>
    </w:p>
    <w:p>
      <w:r>
        <w:t>các trường hợp quy định tại khoản 7 Điều này, giá tham chiếu được xác định theo</w:t>
      </w:r>
    </w:p>
    <w:p>
      <w:r>
        <w:t>nguyên tắc lấy giá bình quân gia quyền của ngày giao dịch gần nhất điều chỉnh</w:t>
      </w:r>
    </w:p>
    <w:p>
      <w:r>
        <w:t>theo giá trị cổ tức được nhận hoặc giá trị của các quyền kèm theo.</w:t>
      </w:r>
    </w:p>
    <w:p>
      <w:r>
        <w:t>Trường hợp tách hoặc gộp cổ phiếu, giá tham chiếu</w:t>
      </w:r>
    </w:p>
    <w:p>
      <w:r>
        <w:t>tại ngày giao dịch trở lại được xác định theo nguyên tắc lấy giá bình quân gia</w:t>
      </w:r>
    </w:p>
    <w:p>
      <w:r>
        <w:t>quyền của ngày giao dịch trước ngày tách, gộp điều chỉnh theo tỷ lệ tách, gộp cổ</w:t>
      </w:r>
    </w:p>
    <w:p>
      <w:r>
        <w:t>phiếu.</w:t>
      </w:r>
    </w:p>
    <w:p>
      <w:r>
        <w:t>Các trường hợp không điều chỉnh giá tham chiếu gồm:</w:t>
      </w:r>
    </w:p>
    <w:p>
      <w:r>
        <w:t>a) Các trường hợp đã được mở biên độ dao động giá</w:t>
      </w:r>
    </w:p>
    <w:p>
      <w:r>
        <w:t>quy định tại</w:t>
      </w:r>
    </w:p>
    <w:p>
      <w:r>
        <w:t>điểm c, d khoản 2 Điều 18 Quy chế này</w:t>
      </w:r>
    </w:p>
    <w:p>
      <w:r>
        <w:t>;</w:t>
      </w:r>
    </w:p>
    <w:p>
      <w:r>
        <w:t>b) Doanh nghiệp phát hành thêm cổ phiếu với giá</w:t>
      </w:r>
    </w:p>
    <w:p>
      <w:r>
        <w:t>phát hành cao hơn giá bình quân gia quyền của ngày giao dịch liền trước ngày</w:t>
      </w:r>
    </w:p>
    <w:p>
      <w:r>
        <w:t>không hưởng quyền sau khi đã điều chỉnh các quyền khác (nếu có);</w:t>
      </w:r>
    </w:p>
    <w:p>
      <w:r>
        <w:t>c) Phát hành riêng lẻ cổ phiếu, chào bán cổ phiếu</w:t>
      </w:r>
    </w:p>
    <w:p>
      <w:r>
        <w:t>cho nhà đầu tư không phải là cổ đông hiện hữu;</w:t>
      </w:r>
    </w:p>
    <w:p>
      <w:r>
        <w:t>d) Phát hành cổ phiếu theo chương trình lựa chọn</w:t>
      </w:r>
    </w:p>
    <w:p>
      <w:r>
        <w:t>cho người lao động trong công ty;</w:t>
      </w:r>
    </w:p>
    <w:p>
      <w:r>
        <w:t>đ) Phát hành cổ phiếu bổ sung theo phương án hoán đổi</w:t>
      </w:r>
    </w:p>
    <w:p>
      <w:r>
        <w:t>từ các giao dịch sáp nhập;</w:t>
      </w:r>
    </w:p>
    <w:p>
      <w:r>
        <w:t>e) Tổ chức đăng ký giao dịch thực hiện giảm vốn điều</w:t>
      </w:r>
    </w:p>
    <w:p>
      <w:r>
        <w:t>lệ;</w:t>
      </w:r>
    </w:p>
    <w:p>
      <w:r>
        <w:t>g) Chào bán cổ phiếu quỹ cho cổ đông hiện hữu;</w:t>
      </w:r>
    </w:p>
    <w:p>
      <w:r>
        <w:t>h) Các trường hợp phát hành khác không ảnh hưởng đến</w:t>
      </w:r>
    </w:p>
    <w:p>
      <w:r>
        <w:t>quyền của cổ đông hiện hữu.</w:t>
      </w:r>
    </w:p>
    <w:p>
      <w:r>
        <w:t>Điều 20. Lệnh giao dịch khớp lệnh</w:t>
      </w:r>
    </w:p>
    <w:p>
      <w:r>
        <w:t>Lệnh giao dịch theo phương thức khớp lệnh liên tục</w:t>
      </w:r>
    </w:p>
    <w:p>
      <w:r>
        <w:t>là lệnh giới hạn (sau đây viết tắt là LO).</w:t>
      </w:r>
    </w:p>
    <w:p>
      <w:r>
        <w:t>Lệnh LO là:</w:t>
      </w:r>
    </w:p>
    <w:p>
      <w:r>
        <w:t>a) Lệnh mua cổ phiếu tại một mức giá xác định hoặc</w:t>
      </w:r>
    </w:p>
    <w:p>
      <w:r>
        <w:t>thấp hơn mức giá xác định;</w:t>
      </w:r>
    </w:p>
    <w:p>
      <w:r>
        <w:t>b) Lệnh bán cổ phiếu tại một mức giá xác định hoặc</w:t>
      </w:r>
    </w:p>
    <w:p>
      <w:r>
        <w:t>cao hơn mức giá xác định.</w:t>
      </w:r>
    </w:p>
    <w:p>
      <w:r>
        <w:t>Điều 21. Giao dịch lô lẻ</w:t>
      </w:r>
    </w:p>
    <w:p>
      <w:r>
        <w:t>Giao dịch lô lẻ được thực hiện theo phương thức</w:t>
      </w:r>
    </w:p>
    <w:p>
      <w:r>
        <w:t>khớp lệnh liên tục và phương thức thỏa thuận trên hệ thống giao dịch UPCoM.</w:t>
      </w:r>
    </w:p>
    <w:p>
      <w:r>
        <w:t>Nhà đầu tư phải tuân thủ quy định về sửa, hủy lệnh</w:t>
      </w:r>
    </w:p>
    <w:p>
      <w:r>
        <w:t>LO tương tự đối với giao dịch lô chẵn.</w:t>
      </w:r>
    </w:p>
    <w:p>
      <w:r>
        <w:t>Đơn vị giao dịch lô lẻ là 01 cổ phiếu.</w:t>
      </w:r>
    </w:p>
    <w:p>
      <w:r>
        <w:t>Giá giao dịch:</w:t>
      </w:r>
    </w:p>
    <w:p>
      <w:r>
        <w:t>a) Giá của lệnh giao dịch lô lẻ phải tuân thủ theo</w:t>
      </w:r>
    </w:p>
    <w:p>
      <w:r>
        <w:t>các quy định về giá giao dịch tương tự giao dịch lô chẵn;</w:t>
      </w:r>
    </w:p>
    <w:p>
      <w:r>
        <w:t>b) Các lệnh giao dịch lô lẻ không được sử dụng để</w:t>
      </w:r>
    </w:p>
    <w:p>
      <w:r>
        <w:t>xác định giá tham chiếu, giá tính chỉ số.</w:t>
      </w:r>
    </w:p>
    <w:p>
      <w:r>
        <w:t>Giao dịch lô lẻ của cổ phiếu mới đăng ký giao dịch</w:t>
      </w:r>
    </w:p>
    <w:p>
      <w:r>
        <w:t>hoặc ngày đầu tiên giao dịch trở lại của cổ phiếu không có giao dịch khớp lệnh</w:t>
      </w:r>
    </w:p>
    <w:p>
      <w:r>
        <w:t>lô chẵn trên 25 ngày giao dịch liên tiếp không được nhập vào hệ thống giao dịch</w:t>
      </w:r>
    </w:p>
    <w:p>
      <w:r>
        <w:t>UPCoM cho đến khi có giá được xác lập từ kết quả của khớp lệnh lô chẵn.</w:t>
      </w:r>
    </w:p>
    <w:p>
      <w:r>
        <w:t>Điều 22. Nội dung lệnh giao dịch</w:t>
      </w:r>
    </w:p>
    <w:p>
      <w:r>
        <w:t>khớp lệnh</w:t>
      </w:r>
    </w:p>
    <w:p>
      <w:r>
        <w:t>Số hiệu lệnh.</w:t>
      </w:r>
    </w:p>
    <w:p>
      <w:r>
        <w:t>Lệnh mua hoặc bán.</w:t>
      </w:r>
    </w:p>
    <w:p>
      <w:r>
        <w:t>Loại lệnh.</w:t>
      </w:r>
    </w:p>
    <w:p>
      <w:r>
        <w:t>Mã cổ phiếu.</w:t>
      </w:r>
    </w:p>
    <w:p>
      <w:r>
        <w:t>Khối lượng.</w:t>
      </w:r>
    </w:p>
    <w:p>
      <w:r>
        <w:t>Giá.</w:t>
      </w:r>
    </w:p>
    <w:p>
      <w:r>
        <w:t>Số hiệu tài khoản của nhà đầu tư.</w:t>
      </w:r>
    </w:p>
    <w:p>
      <w:r>
        <w:t>Điều 23. Nội dung xác nhận kết</w:t>
      </w:r>
    </w:p>
    <w:p>
      <w:r>
        <w:t>quả giao dịch khớp lệnh</w:t>
      </w:r>
    </w:p>
    <w:p>
      <w:r>
        <w:t>SGDCKHN xác nhận kết quả giao dịch theo phương thức</w:t>
      </w:r>
    </w:p>
    <w:p>
      <w:r>
        <w:t>khớp lệnh liên tục với các nội dung sau:</w:t>
      </w:r>
    </w:p>
    <w:p>
      <w:r>
        <w:t>Số hiệu lệnh.</w:t>
      </w:r>
    </w:p>
    <w:p>
      <w:r>
        <w:t>Số hiệu xác nhận giao dịch.</w:t>
      </w:r>
    </w:p>
    <w:p>
      <w:r>
        <w:t>Loại lệnh.</w:t>
      </w:r>
    </w:p>
    <w:p>
      <w:r>
        <w:t>Mã cổ phiếu.</w:t>
      </w:r>
    </w:p>
    <w:p>
      <w:r>
        <w:t>Giá thực hiện.</w:t>
      </w:r>
    </w:p>
    <w:p>
      <w:r>
        <w:t>Khối lượng thực hiện.</w:t>
      </w:r>
    </w:p>
    <w:p>
      <w:r>
        <w:t>Thời gian giao dịch được thực hiện.</w:t>
      </w:r>
    </w:p>
    <w:p>
      <w:r>
        <w:t>Lệnh mua hoặc bán.</w:t>
      </w:r>
    </w:p>
    <w:p>
      <w:r>
        <w:t>Số hiệu tài khoản của nhà đầu tư.</w:t>
      </w:r>
    </w:p>
    <w:p>
      <w:r>
        <w:t>Mã thành viên giao dịch.</w:t>
      </w:r>
    </w:p>
    <w:p>
      <w:r>
        <w:t>Các nội dung khác theo quy định của SGDCKVN.</w:t>
      </w:r>
    </w:p>
    <w:p>
      <w:r>
        <w:t>Điều 24. Nguyên tắc khớp lệnh</w:t>
      </w:r>
    </w:p>
    <w:p>
      <w:r>
        <w:t>và xác định giá khớp lệnh</w:t>
      </w:r>
    </w:p>
    <w:p>
      <w:r>
        <w:t>Hệ thống giao dịch UPCoM thực hiện so khớp các lệnh</w:t>
      </w:r>
    </w:p>
    <w:p>
      <w:r>
        <w:t>mua và lệnh bán cổ phiếu theo nguyên tắc thứ tự ưu tiên về giá và thời gian, cụ</w:t>
      </w:r>
    </w:p>
    <w:p>
      <w:r>
        <w:t>thể như sau:</w:t>
      </w:r>
    </w:p>
    <w:p>
      <w:r>
        <w:t>a) Ưu tiên về giá:</w:t>
      </w:r>
    </w:p>
    <w:p>
      <w:r>
        <w:t>Lệnh mua có mức giá cao hơn được ưu tiên thực hiện</w:t>
      </w:r>
    </w:p>
    <w:p>
      <w:r>
        <w:t>trước;</w:t>
      </w:r>
    </w:p>
    <w:p>
      <w:r>
        <w:t>Lệnh bán có mức giá thấp hơn được ưu tiên thực hiện</w:t>
      </w:r>
    </w:p>
    <w:p>
      <w:r>
        <w:t>trước;</w:t>
      </w:r>
    </w:p>
    <w:p>
      <w:r>
        <w:t>b) Ưu tiên về thời gian: Trường hợp các lệnh mua hoặc</w:t>
      </w:r>
    </w:p>
    <w:p>
      <w:r>
        <w:t>lệnh bán có cùng mức giá thì lệnh nhập vào hệ thống giao dịch UPCoM trước sẽ được</w:t>
      </w:r>
    </w:p>
    <w:p>
      <w:r>
        <w:t>ưu tiên thực hiện trước.</w:t>
      </w:r>
    </w:p>
    <w:p>
      <w:r>
        <w:t>Nguyên tắc xác định giá khớp lệnh liên tục: Giá</w:t>
      </w:r>
    </w:p>
    <w:p>
      <w:r>
        <w:t>thực hiện là giá của lệnh đối ứng đang chờ trên sổ lệnh.</w:t>
      </w:r>
    </w:p>
    <w:p>
      <w:r>
        <w:t>Điều 25. Sửa, hủy lệnh giao dịch</w:t>
      </w:r>
    </w:p>
    <w:p>
      <w:r>
        <w:t>khớp lệnh</w:t>
      </w:r>
    </w:p>
    <w:p>
      <w:r>
        <w:t>Việc sửa, hủy lệnh giao dịch khớp lệnh liên tục</w:t>
      </w:r>
    </w:p>
    <w:p>
      <w:r>
        <w:t>chỉ có hiệu lực đối với lệnh chưa thực hiện hoặc phần còn lại của lệnh chưa được</w:t>
      </w:r>
    </w:p>
    <w:p>
      <w:r>
        <w:t>thực hiện.</w:t>
      </w:r>
    </w:p>
    <w:p>
      <w:r>
        <w:t>Trong phiên khớp lệnh liên tục: Lệnh LO được</w:t>
      </w:r>
    </w:p>
    <w:p>
      <w:r>
        <w:t>phép sửa giá, khối lượng (không được sửa đồng thời thông tin khối lượng và giá</w:t>
      </w:r>
    </w:p>
    <w:p>
      <w:r>
        <w:t>trên cùng một lệnh đặt) và hủy lệnh trong thời gian giao dịch. Thứ tự ưu tiên của</w:t>
      </w:r>
    </w:p>
    <w:p>
      <w:r>
        <w:t>lệnh sau khi sửa được xác định như sau:</w:t>
      </w:r>
    </w:p>
    <w:p>
      <w:r>
        <w:t>a) Thứ tự ưu tiên của lệnh không đổi nếu chỉ sửa giảm</w:t>
      </w:r>
    </w:p>
    <w:p>
      <w:r>
        <w:t>khối lượng.</w:t>
      </w:r>
    </w:p>
    <w:p>
      <w:r>
        <w:t>b) Thứ tự ưu tiên của lệnh được tính kể từ khi lệnh</w:t>
      </w:r>
    </w:p>
    <w:p>
      <w:r>
        <w:t>sửa được nhập vào hệ thống giao dịch UPCoM đối với các trường hợp sửa tăng khối</w:t>
      </w:r>
    </w:p>
    <w:p>
      <w:r>
        <w:t>lượng hoặc sửa giá.</w:t>
      </w:r>
    </w:p>
    <w:p>
      <w:r>
        <w:t>Không thực hiện sửa hoặc hủy lệnh chéo giữa hai</w:t>
      </w:r>
    </w:p>
    <w:p>
      <w:r>
        <w:t>kênh giao dịch trực tuyến và kênh nhập lệnh khẩn cấp.</w:t>
      </w:r>
    </w:p>
    <w:p>
      <w:r>
        <w:t>Điều 26. Nội dung lệnh giao dịch</w:t>
      </w:r>
    </w:p>
    <w:p>
      <w:r>
        <w:t>thỏa thuận</w:t>
      </w:r>
    </w:p>
    <w:p>
      <w:r>
        <w:t>Nội dung lệnh chào giao dịch thỏa thuận theo</w:t>
      </w:r>
    </w:p>
    <w:p>
      <w:r>
        <w:t>phương thức thỏa thuận trên hệ thống giao dịch UPCoM bao gồm:</w:t>
      </w:r>
    </w:p>
    <w:p>
      <w:r>
        <w:t>a) Mã cổ phiếu;</w:t>
      </w:r>
    </w:p>
    <w:p>
      <w:r>
        <w:t>b) Khối lượng;</w:t>
      </w:r>
    </w:p>
    <w:p>
      <w:r>
        <w:t>c) Giá;</w:t>
      </w:r>
    </w:p>
    <w:p>
      <w:r>
        <w:t>d) Lệnh chào mua hoặc bán;</w:t>
      </w:r>
    </w:p>
    <w:p>
      <w:r>
        <w:t>đ) Thông tin liên hệ (số điện thoại của bên đặt lệnh</w:t>
      </w:r>
    </w:p>
    <w:p>
      <w:r>
        <w:t>chào thỏa thuận);</w:t>
      </w:r>
    </w:p>
    <w:p>
      <w:r>
        <w:t>e) Mã nhận diện lệnh.</w:t>
      </w:r>
    </w:p>
    <w:p>
      <w:r>
        <w:t>Nội dung lệnh giao dịch theo phương thức thỏa</w:t>
      </w:r>
    </w:p>
    <w:p>
      <w:r>
        <w:t>thuận do thành viên giao dịch bên mua và bên bán nhập vào hệ thống giao dịch</w:t>
      </w:r>
    </w:p>
    <w:p>
      <w:r>
        <w:t>UPCoM gồm:</w:t>
      </w:r>
    </w:p>
    <w:p>
      <w:r>
        <w:t>a) Mã cổ phiếu;</w:t>
      </w:r>
    </w:p>
    <w:p>
      <w:r>
        <w:t>b) Giá thực hiện;</w:t>
      </w:r>
    </w:p>
    <w:p>
      <w:r>
        <w:t>c) Khối lượng;</w:t>
      </w:r>
    </w:p>
    <w:p>
      <w:r>
        <w:t>d) Tài khoản nhà đầu tư mua;</w:t>
      </w:r>
    </w:p>
    <w:p>
      <w:r>
        <w:t>đ) Tài khoản nhà đầu tư bán;</w:t>
      </w:r>
    </w:p>
    <w:p>
      <w:r>
        <w:t>e) Mã nhận diện giao dịch thỏa thuận;</w:t>
      </w:r>
    </w:p>
    <w:p>
      <w:r>
        <w:t>g) Mã nhận diện lệnh;</w:t>
      </w:r>
    </w:p>
    <w:p>
      <w:r>
        <w:t>h) Các nội dung khác bắt buộc theo giao thức đặt lệnh.</w:t>
      </w:r>
    </w:p>
    <w:p>
      <w:r>
        <w:t>Điều 27. Thực hiện giao dịch</w:t>
      </w:r>
    </w:p>
    <w:p>
      <w:r>
        <w:t>thỏa thuận</w:t>
      </w:r>
    </w:p>
    <w:p>
      <w:r>
        <w:t>Lệnh chào giao dịch thỏa thuận được gửi đến toàn</w:t>
      </w:r>
    </w:p>
    <w:p>
      <w:r>
        <w:t>bộ thị trường theo yêu cầu của nhà đầu tư.</w:t>
      </w:r>
    </w:p>
    <w:p>
      <w:r>
        <w:t>Giao dịch thỏa thuận phải tuân thủ quy định về</w:t>
      </w:r>
    </w:p>
    <w:p>
      <w:r>
        <w:t>biên độ dao động giá trong ngày.</w:t>
      </w:r>
    </w:p>
    <w:p>
      <w:r>
        <w:t>Giao dịch thỏa thuận được thực hiện theo nguyên</w:t>
      </w:r>
    </w:p>
    <w:p>
      <w:r>
        <w:t>tắc bên bán hoặc bên mua nhập lệnh giao dịch vào hệ thống và bên còn lại xác nhận</w:t>
      </w:r>
    </w:p>
    <w:p>
      <w:r>
        <w:t>giao dịch thỏa thuận.</w:t>
      </w:r>
    </w:p>
    <w:p>
      <w:r>
        <w:t>Giao dịch thỏa thuận không áp dụng trong ngày</w:t>
      </w:r>
    </w:p>
    <w:p>
      <w:r>
        <w:t>giao dịch đầu tiên của chứng khoán đăng ký giao dịch và chứng khoán không có lệnh</w:t>
      </w:r>
    </w:p>
    <w:p>
      <w:r>
        <w:t>giao dịch khớp lệnh lô chẵn liên tiếp trên 25 ngày giao dịch cho đến khi có giá</w:t>
      </w:r>
    </w:p>
    <w:p>
      <w:r>
        <w:t>được xác lập từ kết quả của khớp lệnh lô chẵn.</w:t>
      </w:r>
    </w:p>
    <w:p>
      <w:r>
        <w:t>Không thực hiện giao dịch thỏa thuận giữa kênh</w:t>
      </w:r>
    </w:p>
    <w:p>
      <w:r>
        <w:t>nhập lệnh khẩn cấp và kênh giao dịch trực tuyến.</w:t>
      </w:r>
    </w:p>
    <w:p>
      <w:r>
        <w:t>Điều 28. Sửa, hủy giao dịch thỏa</w:t>
      </w:r>
    </w:p>
    <w:p>
      <w:r>
        <w:t>thuận</w:t>
      </w:r>
    </w:p>
    <w:p>
      <w:r>
        <w:t>Giao dịch thỏa thuận đã thực hiện trên hệ thống</w:t>
      </w:r>
    </w:p>
    <w:p>
      <w:r>
        <w:t>giao dịch UPCoM không được phép sửa, hủy.</w:t>
      </w:r>
    </w:p>
    <w:p>
      <w:r>
        <w:t>Điều 29. Nội dung xác nhận kết</w:t>
      </w:r>
    </w:p>
    <w:p>
      <w:r>
        <w:t>quả giao dịch thỏa thuận</w:t>
      </w:r>
    </w:p>
    <w:p>
      <w:r>
        <w:t>SGDCKHN xác nhận kết quả giao dịch theo phương thức</w:t>
      </w:r>
    </w:p>
    <w:p>
      <w:r>
        <w:t>thỏa thuận với các nội dung sau:</w:t>
      </w:r>
    </w:p>
    <w:p>
      <w:r>
        <w:t>Mã cổ phiếu.</w:t>
      </w:r>
    </w:p>
    <w:p>
      <w:r>
        <w:t>Số hiệu lệnh.</w:t>
      </w:r>
    </w:p>
    <w:p>
      <w:r>
        <w:t>Số hiệu lệnh liên quan.</w:t>
      </w:r>
    </w:p>
    <w:p>
      <w:r>
        <w:t>Giá.</w:t>
      </w:r>
    </w:p>
    <w:p>
      <w:r>
        <w:t>Khối lượng.</w:t>
      </w:r>
    </w:p>
    <w:p>
      <w:r>
        <w:t>Trạng thái giao dịch.</w:t>
      </w:r>
    </w:p>
    <w:p>
      <w:r>
        <w:t>Thời gian hoàn tất giao dịch trên hệ thống.</w:t>
      </w:r>
    </w:p>
    <w:p>
      <w:r>
        <w:t>Ký hiệu thành viên giao dịch bên mua hoặc bên</w:t>
      </w:r>
    </w:p>
    <w:p>
      <w:r>
        <w:t>bán.</w:t>
      </w:r>
    </w:p>
    <w:p>
      <w:r>
        <w:t>Số hiệu tài khoản của nhà đầu tư bên mua hoặc</w:t>
      </w:r>
    </w:p>
    <w:p>
      <w:r>
        <w:t>bên bán.</w:t>
      </w:r>
    </w:p>
    <w:p>
      <w:r>
        <w:t>Điều 30. Giao dịch cổ phiếu của</w:t>
      </w:r>
    </w:p>
    <w:p>
      <w:r>
        <w:t>nhà đầu tư nước ngoài</w:t>
      </w:r>
    </w:p>
    <w:p>
      <w:r>
        <w:t>Khối lượng cổ phiếu nhà đầu tư nước ngoài còn được</w:t>
      </w:r>
    </w:p>
    <w:p>
      <w:r>
        <w:t>phép mua được tính toán theo nguyên tắc sau:</w:t>
      </w:r>
    </w:p>
    <w:p>
      <w:r>
        <w:t>a) Đối với giao dịch khớp lệnh:</w:t>
      </w:r>
    </w:p>
    <w:p>
      <w:r>
        <w:t>Khối lượng cổ phiếu mua của nhà đầu tư nước ngoài</w:t>
      </w:r>
    </w:p>
    <w:p>
      <w:r>
        <w:t>được trừ vào khối lượng còn được phép mua ngay sau khi lệnh mua được nhập vào hệ</w:t>
      </w:r>
    </w:p>
    <w:p>
      <w:r>
        <w:t>thống;</w:t>
      </w:r>
    </w:p>
    <w:p>
      <w:r>
        <w:t>Lệnh mua cổ phiếu của nhà đầu tư nước ngoài nhập</w:t>
      </w:r>
    </w:p>
    <w:p>
      <w:r>
        <w:t>vào hệ thống giao dịch UPCoM sẽ không được chấp nhận nếu khối lượng còn được</w:t>
      </w:r>
    </w:p>
    <w:p>
      <w:r>
        <w:t>phép mua nhỏ hơn khối lượng đặt mua;</w:t>
      </w:r>
    </w:p>
    <w:p>
      <w:r>
        <w:t>Trường hợp lệnh mua cổ phiếu của nhà đầu tư nước</w:t>
      </w:r>
    </w:p>
    <w:p>
      <w:r>
        <w:t>ngoài được sửa giảm khối lượng, khối lượng còn được phép mua tăng bằng khối lượng</w:t>
      </w:r>
    </w:p>
    <w:p>
      <w:r>
        <w:t>được giảm của lệnh ngay sau khi lệnh sửa được nhập vào hệ thống;</w:t>
      </w:r>
    </w:p>
    <w:p>
      <w:r>
        <w:t>Trường hợp lệnh mua cổ phiếu của nhà đầu tư nước</w:t>
      </w:r>
    </w:p>
    <w:p>
      <w:r>
        <w:t>ngoài được sửa tăng khối lượng, khối lượng còn được phép mua giảm bằng khối lượng</w:t>
      </w:r>
    </w:p>
    <w:p>
      <w:r>
        <w:t>được tăng ngay sau khi lệnh sửa được nhập vào hệ thống. Trường hợp khối lượng</w:t>
      </w:r>
    </w:p>
    <w:p>
      <w:r>
        <w:t>còn được phép mua nhỏ hơn khối lượng được tăng, hệ thống giao dịch UPCoM sẽ</w:t>
      </w:r>
    </w:p>
    <w:p>
      <w:r>
        <w:t>không chấp nhận lệnh sửa;</w:t>
      </w:r>
    </w:p>
    <w:p>
      <w:r>
        <w:t>Trường hợp lệnh mua cổ phiếu của nhà đầu tư nước</w:t>
      </w:r>
    </w:p>
    <w:p>
      <w:r>
        <w:t>ngoài bị hủy bỏ bởi nhà đầu tư hoặc hệ thống giao dịch UPCoM, khối lượng còn được</w:t>
      </w:r>
    </w:p>
    <w:p>
      <w:r>
        <w:t>phép mua tăng bằng khối lượng bị hủy bỏ.</w:t>
      </w:r>
    </w:p>
    <w:p>
      <w:r>
        <w:t>b) Đối với giao dịch thỏa thuận:</w:t>
      </w:r>
    </w:p>
    <w:p>
      <w:r>
        <w:t>Khối lượng cổ phiếu còn được phép mua của nhà đầu</w:t>
      </w:r>
    </w:p>
    <w:p>
      <w:r>
        <w:t>tư nước ngoài sẽ được giảm xuống ngay sau khi lệnh thỏa thuận bên mua được nhập</w:t>
      </w:r>
    </w:p>
    <w:p>
      <w:r>
        <w:t>vào hệ thống giao dịch UPCoM nếu giao dịch đó là giữa một nhà đầu tư nước ngoài</w:t>
      </w:r>
    </w:p>
    <w:p>
      <w:r>
        <w:t>mua với một nhà đầu tư trong nước bán;</w:t>
      </w:r>
    </w:p>
    <w:p>
      <w:r>
        <w:t>Trường hợp nhà đầu tư nước ngoài mua hủy lệnh</w:t>
      </w:r>
    </w:p>
    <w:p>
      <w:r>
        <w:t>giao dịch thỏa thuận với một nhà đầu tư trong nước bán, khối lượng cổ phiếu còn</w:t>
      </w:r>
    </w:p>
    <w:p>
      <w:r>
        <w:t>được phép mua của nhà đầu tư nước ngoài sẽ được tăng lên ngay sau khi lệnh hủy</w:t>
      </w:r>
    </w:p>
    <w:p>
      <w:r>
        <w:t>được nhập vào hệ thống;</w:t>
      </w:r>
    </w:p>
    <w:p>
      <w:r>
        <w:t>Khối lượng cổ phiếu còn được phép mua của nhà đầu</w:t>
      </w:r>
    </w:p>
    <w:p>
      <w:r>
        <w:t>tư nước ngoài sẽ không thay đổi nếu giao dịch thỏa thuận được thực hiện giữa</w:t>
      </w:r>
    </w:p>
    <w:p>
      <w:r>
        <w:t>hai nhà đầu tư nước ngoài với nhau.</w:t>
      </w:r>
    </w:p>
    <w:p>
      <w:r>
        <w:t>Nhà đầu tư nước ngoài phải tuân thủ các quy định</w:t>
      </w:r>
    </w:p>
    <w:p>
      <w:r>
        <w:t>pháp luật Việt Nam liên quan đến giao dịch cổ phiếu.</w:t>
      </w:r>
    </w:p>
    <w:p>
      <w:r>
        <w:t>Khối lượng cổ phiếu của nhà đầu tư nước ngoài</w:t>
      </w:r>
    </w:p>
    <w:p>
      <w:r>
        <w:t>còn được phép mua trong mỗi ngày giao dịch được tính toán trên số liệu do</w:t>
      </w:r>
    </w:p>
    <w:p>
      <w:r>
        <w:t>TCTLKBTCK cung cấp cho SGDCK theo các quy trình và thỏa thuận làm việc giữa hai</w:t>
      </w:r>
    </w:p>
    <w:p>
      <w:r>
        <w:t>đơn vị.</w:t>
      </w:r>
    </w:p>
    <w:p>
      <w:r>
        <w:t>Hệ thống giao dịch UPCoM hiển thị thông tin lệnh</w:t>
      </w:r>
    </w:p>
    <w:p>
      <w:r>
        <w:t>mua của nhà đầu tư nước ngoài đối với cổ phiếu theo nguyên tắc như sau:</w:t>
      </w:r>
    </w:p>
    <w:p>
      <w:r>
        <w:t>a) Lệnh mua của nhà đầu tư nước ngoài được cộng vào</w:t>
      </w:r>
    </w:p>
    <w:p>
      <w:r>
        <w:t>khối lượng mua của toàn thị trường tại từng mức giá cho đến khi hết khối lượng</w:t>
      </w:r>
    </w:p>
    <w:p>
      <w:r>
        <w:t>còn được phép mua của nhà đầu tư nước ngoài.</w:t>
      </w:r>
    </w:p>
    <w:p>
      <w:r>
        <w:t>b) Hệ thống giao dịch UPCoM cập nhật thông tin lệnh</w:t>
      </w:r>
    </w:p>
    <w:p>
      <w:r>
        <w:t>chào mua của nhà đầu tư nước ngoài và điều chỉnh việc hiển thị mỗi khi lệnh mua</w:t>
      </w:r>
    </w:p>
    <w:p>
      <w:r>
        <w:t>của nhà đầu tư nước ngoài được nhập vào hệ thống hoặc bị hủy bỏ.</w:t>
      </w:r>
    </w:p>
    <w:p>
      <w:r>
        <w:t>Điều 31. Xử lý lỗi sau giao dịch</w:t>
      </w:r>
    </w:p>
    <w:p>
      <w:r>
        <w:t>Sau khi kết thúc giao dịch, nếu thành viên giao dịch</w:t>
      </w:r>
    </w:p>
    <w:p>
      <w:r>
        <w:t>phát hiện lỗi giao dịch do nhầm lẫn, sai sót trong quá trình nhận lệnh, chuyển,</w:t>
      </w:r>
    </w:p>
    <w:p>
      <w:r>
        <w:t>nhập lệnh vào hệ thống giao dịch UPCoM, thành viên giao dịch phải báo cáo với</w:t>
      </w:r>
    </w:p>
    <w:p>
      <w:r>
        <w:t>TCTLKBTCK, SGDCKHN về lỗi giao dịch và chịu trách nhiệm với nhà đầu tư về lỗi</w:t>
      </w:r>
    </w:p>
    <w:p>
      <w:r>
        <w:t>giao dịch của mình.</w:t>
      </w:r>
    </w:p>
    <w:p>
      <w:r>
        <w:t>Chương IV</w:t>
      </w:r>
    </w:p>
    <w:p>
      <w:r>
        <w:t>CẢNH BÁO, HẠN CHẾ GIAO DỊCH,</w:t>
      </w:r>
    </w:p>
    <w:p>
      <w:r>
        <w:t>TẠM NGỪNG GIAO DỊCH, ĐÌNH CHỈ GIAO DỊCH, HỦY ĐĂNG KÝ GIAO DỊCH</w:t>
      </w:r>
    </w:p>
    <w:p>
      <w:r>
        <w:t>Điều 32. Cảnh báo</w:t>
      </w:r>
    </w:p>
    <w:p>
      <w:r>
        <w:t>Cổ phiếu đăng ký giao dịch bị cảnh báo khi xảy</w:t>
      </w:r>
    </w:p>
    <w:p>
      <w:r>
        <w:t>ra một trong các trường hợp sau:</w:t>
      </w:r>
    </w:p>
    <w:p>
      <w:r>
        <w:t>a) Tổ chức đăng ký giao dịch là công ty bị hủy bỏ niêm</w:t>
      </w:r>
    </w:p>
    <w:p>
      <w:r>
        <w:t>yết bắt buộc do tổ chức kiểm toán có ý kiến kiểm toán ngoại trừ đối với báo cáo</w:t>
      </w:r>
    </w:p>
    <w:p>
      <w:r>
        <w:t>tài chính năm trong 03 năm liên tiếp; hoặc là tổ chức đăng ký giao dịch có báo</w:t>
      </w:r>
    </w:p>
    <w:p>
      <w:r>
        <w:t>cáo tài chính năm bị tổ chức kiểm toán đưa ra ý kiến kiểm toán ngoại trừ từ 03</w:t>
      </w:r>
    </w:p>
    <w:p>
      <w:r>
        <w:t>năm liên tiếp trở lên;</w:t>
      </w:r>
    </w:p>
    <w:p>
      <w:r>
        <w:t>Trường hợp tổ chức đăng ký giao dịch là công ty mẹ</w:t>
      </w:r>
    </w:p>
    <w:p>
      <w:r>
        <w:t>của tổ chức khác thì ý kiến kiểm toán được xác định theo báo cáo tài chính năm</w:t>
      </w:r>
    </w:p>
    <w:p>
      <w:r>
        <w:t>hợp nhất. Trường hợp tổ chức đăng ký giao dịch là đơn vị kế toán cấp trên có</w:t>
      </w:r>
    </w:p>
    <w:p>
      <w:r>
        <w:t>đơn vị trực thuộc tổ chức bộ máy kế toán riêng, thì ý kiến kiểm toán được xác định</w:t>
      </w:r>
    </w:p>
    <w:p>
      <w:r>
        <w:t>theo báo cáo tài chính năm tổng hợp. Trường hợp tổ chức đăng ký giao dịch là</w:t>
      </w:r>
    </w:p>
    <w:p>
      <w:r>
        <w:t>công ty mẹ của tổ chức khác, đồng thời là đơn vị kế toán cấp trên có đơn vị trực</w:t>
      </w:r>
    </w:p>
    <w:p>
      <w:r>
        <w:t>thuộc tổ chức bộ máy kế toán riêng thì ý kiến kiểm toán được xác định theo báo</w:t>
      </w:r>
    </w:p>
    <w:p>
      <w:r>
        <w:t>cáo tài chính năm hợp nhất;</w:t>
      </w:r>
    </w:p>
    <w:p>
      <w:r>
        <w:t>b) Tổ chức đăng ký giao dịch chưa họp Đại hội đồng</w:t>
      </w:r>
    </w:p>
    <w:p>
      <w:r>
        <w:t>cổ đông thường niên trong thời hạn tối đa kể từ thời điểm kết thúc năm tài</w:t>
      </w:r>
    </w:p>
    <w:p>
      <w:r>
        <w:t>chính theo quy định tại</w:t>
      </w:r>
    </w:p>
    <w:p>
      <w:r>
        <w:t>khoản 2 Điều 139 Luật Doanh nghiệp</w:t>
      </w:r>
    </w:p>
    <w:p>
      <w:r>
        <w:t>.</w:t>
      </w:r>
    </w:p>
    <w:p>
      <w:r>
        <w:t>Trong thời hạn 05 ngày làm việc kể từ ngày phát</w:t>
      </w:r>
    </w:p>
    <w:p>
      <w:r>
        <w:t>hiện các trường hợp quy định tại khoản 1 Điều này, SGDCKHN ban hành Quyết định</w:t>
      </w:r>
    </w:p>
    <w:p>
      <w:r>
        <w:t>đưa cổ phiếu vào diện cảnh báo. SGDCKHN hiển thị ký hiệu cảnh báo theo</w:t>
      </w:r>
    </w:p>
    <w:p>
      <w:r>
        <w:t>Phụ lục III</w:t>
      </w:r>
    </w:p>
    <w:p>
      <w:r>
        <w:t>ban hành kèm theo Quy chế này và công bố</w:t>
      </w:r>
    </w:p>
    <w:p>
      <w:r>
        <w:t>thông tin về việc cảnh báo chứng khoán theo quy định của pháp luật chứng khoán.</w:t>
      </w:r>
    </w:p>
    <w:p>
      <w:r>
        <w:t>Trong thời hạn 15 ngày kể từ ngày cổ phiếu bị cảnh</w:t>
      </w:r>
    </w:p>
    <w:p>
      <w:r>
        <w:t>báo theo quy định tại khoản 1 Điều này, tổ chức đăng ký giao dịch phải có văn bản</w:t>
      </w:r>
    </w:p>
    <w:p>
      <w:r>
        <w:t>gửi SGDCKHN giải trình nguyên nhân, đưa ra phương án khắc phục tình trạng chứng</w:t>
      </w:r>
    </w:p>
    <w:p>
      <w:r>
        <w:t>khoán bị cảnh báo. SGDCKHN công bố thông tin về ý kiến giải trình và phương án</w:t>
      </w:r>
    </w:p>
    <w:p>
      <w:r>
        <w:t>khắc phục của tổ chức đăng ký giao dịch.</w:t>
      </w:r>
    </w:p>
    <w:p>
      <w:r>
        <w:t>SGDCKHN đưa cổ phiếu ra khỏi diện cảnh báo sau</w:t>
      </w:r>
    </w:p>
    <w:p>
      <w:r>
        <w:t>khi tổ chức đăng ký giao dịch đã báo cáo SGDCKHN và gửi kèm các tài liệu xác</w:t>
      </w:r>
    </w:p>
    <w:p>
      <w:r>
        <w:t>minh tổ chức này đã khắc phục theo các hướng dẫn sau:</w:t>
      </w:r>
    </w:p>
    <w:p>
      <w:r>
        <w:t>a) Cổ phiếu bị cảnh báo theo quy định tại điểm a</w:t>
      </w:r>
    </w:p>
    <w:p>
      <w:r>
        <w:t>khoản 1 Điều này được đưa ra khỏi diện cảnh báo căn cứ vào ý kiến kiểm toán chấp</w:t>
      </w:r>
    </w:p>
    <w:p>
      <w:r>
        <w:t>nhận toàn phần đối với báo cáo tài chính năm gần nhất;</w:t>
      </w:r>
    </w:p>
    <w:p>
      <w:r>
        <w:t>b) Cổ phiếu bị cảnh báo theo quy định tại điểm b</w:t>
      </w:r>
    </w:p>
    <w:p>
      <w:r>
        <w:t>khoản 1 Điều này được đưa ra khỏi diện cảnh báo theo đề nghị của tổ chức đăng</w:t>
      </w:r>
    </w:p>
    <w:p>
      <w:r>
        <w:t>ký giao dịch kèm theo tài liệu chứng minh tổ chức đăng ký giao dịch đã họp Đại</w:t>
      </w:r>
    </w:p>
    <w:p>
      <w:r>
        <w:t>hội đồng cổ đông thường niên.</w:t>
      </w:r>
    </w:p>
    <w:p>
      <w:r>
        <w:t>Trong thời hạn 05 ngày làm việc, kể từ ngày tổ</w:t>
      </w:r>
    </w:p>
    <w:p>
      <w:r>
        <w:t>chức đăng ký giao dịch đã báo cáo về việc khắc phục nguyên nhân bị cảnh báo</w:t>
      </w:r>
    </w:p>
    <w:p>
      <w:r>
        <w:t>theo quy định tại khoản 4 Điều này, SGDCKHN ban hành Quyết định về việc đưa cổ</w:t>
      </w:r>
    </w:p>
    <w:p>
      <w:r>
        <w:t>phiếu ra khỏi diện cảnh báo. SGDCKHN gỡ bỏ ký hiệu cảnh báo và thực hiện công bố</w:t>
      </w:r>
    </w:p>
    <w:p>
      <w:r>
        <w:t>thông tin về việc đưa cổ phiếu ra khỏi diện cảnh báo theo quy định của pháp luật</w:t>
      </w:r>
    </w:p>
    <w:p>
      <w:r>
        <w:t>chứng khoán.</w:t>
      </w:r>
    </w:p>
    <w:p>
      <w:r>
        <w:t>Điều 33. Hạn chế giao dịch</w:t>
      </w:r>
    </w:p>
    <w:p>
      <w:r>
        <w:t>Cổ phiếu đăng ký giao dịch bị hạn chế về thời</w:t>
      </w:r>
    </w:p>
    <w:p>
      <w:r>
        <w:t>gian giao dịch khi xảy ra một trong các trường hợp sau:</w:t>
      </w:r>
    </w:p>
    <w:p>
      <w:r>
        <w:t>a) Tổ chức đăng ký giao dịch là công ty bị hủy bỏ</w:t>
      </w:r>
    </w:p>
    <w:p>
      <w:r>
        <w:t>niêm yết bắt buộc do vốn chủ sở hữu âm trong báo cáo tài chính kiểm toán năm gần</w:t>
      </w:r>
    </w:p>
    <w:p>
      <w:r>
        <w:t>nhất; hoặc tổ chức đăng ký giao dịch có vốn chủ sở hữu âm trong báo cáo tài</w:t>
      </w:r>
    </w:p>
    <w:p>
      <w:r>
        <w:t>chính kiểm toán năm gần nhất; hoặc tổ chức đăng ký giao dịch có vốn chủ sở hữu</w:t>
      </w:r>
    </w:p>
    <w:p>
      <w:r>
        <w:t>âm trong báo cáo tài chính bán niên gần nhất đã được soát xét;</w:t>
      </w:r>
    </w:p>
    <w:p>
      <w:r>
        <w:t>Trường hợp tổ chức đăng ký giao dịch là công ty mẹ</w:t>
      </w:r>
    </w:p>
    <w:p>
      <w:r>
        <w:t>của tổ chức khác thì vốn chủ sở hữu được xác định theo báo cáo tài chính hợp nhất</w:t>
      </w:r>
    </w:p>
    <w:p>
      <w:r>
        <w:t>sau khi đã loại trừ lợi ích của cổ đông không kiểm soát. Trường hợp tổ chức</w:t>
      </w:r>
    </w:p>
    <w:p>
      <w:r>
        <w:t>đăng ký giao dịch là đơn vị kế toán cấp trên có đơn vị trực thuộc tổ chức bộ</w:t>
      </w:r>
    </w:p>
    <w:p>
      <w:r>
        <w:t>máy kế toán riêng, thì vốn chủ sở hữu được xác định theo báo cáo tài chính tổng</w:t>
      </w:r>
    </w:p>
    <w:p>
      <w:r>
        <w:t>hợp. Trường hợp tổ chức đăng ký giao dịch là công ty mẹ của tổ chức khác, đồng</w:t>
      </w:r>
    </w:p>
    <w:p>
      <w:r>
        <w:t>thời là đơn vị kế toán cấp trên có đơn vị trực thuộc tổ chức bộ máy kế toán</w:t>
      </w:r>
    </w:p>
    <w:p>
      <w:r>
        <w:t>riêng thì vốn chủ sở hữu được xác định theo báo cáo tài chính hợp nhất sau khi</w:t>
      </w:r>
    </w:p>
    <w:p>
      <w:r>
        <w:t>đã loại trừ lợi ích của cổ đông không kiểm soát;</w:t>
      </w:r>
    </w:p>
    <w:p>
      <w:r>
        <w:t>b) Tổ chức đăng ký giao dịch chậm nộp báo cáo tài chính</w:t>
      </w:r>
    </w:p>
    <w:p>
      <w:r>
        <w:t>năm đã được kiểm toán hoặc báo cáo tài chính bán niên đã được soát xét quá 45</w:t>
      </w:r>
    </w:p>
    <w:p>
      <w:r>
        <w:t>ngày kể từ ngày kết thúc thời hạn phải công bố thông tin theo quy định;</w:t>
      </w:r>
    </w:p>
    <w:p>
      <w:r>
        <w:t>c) Tổ chức đăng ký giao dịch là công ty bị hủy bỏ</w:t>
      </w:r>
    </w:p>
    <w:p>
      <w:r>
        <w:t>niêm yết bắt buộc do tổ chức kiểm toán không chấp nhận thực hiện kiểm toán hoặc</w:t>
      </w:r>
    </w:p>
    <w:p>
      <w:r>
        <w:t>có ý kiến kiểm toán trái ngược hoặc từ chối cho ý kiến đối với báo cáo tài</w:t>
      </w:r>
    </w:p>
    <w:p>
      <w:r>
        <w:t>chính năm gần nhất; hoặc là tổ chức đăng ký giao dịch mà tổ chức kiểm toán</w:t>
      </w:r>
    </w:p>
    <w:p>
      <w:r>
        <w:t>không chấp nhận thực hiện kiểm toán hoặc có ý kiến kiểm toán trái ngược hoặc từ</w:t>
      </w:r>
    </w:p>
    <w:p>
      <w:r>
        <w:t>chối cho ý kiến đối với báo cáo tài chính năm gần nhất;</w:t>
      </w:r>
    </w:p>
    <w:p>
      <w:r>
        <w:t>Trường hợp tổ chức đăng ký giao dịch là công ty mẹ</w:t>
      </w:r>
    </w:p>
    <w:p>
      <w:r>
        <w:t>của tổ chức khác thì ý kiến kiểm toán được xác định theo báo cáo tài chính năm</w:t>
      </w:r>
    </w:p>
    <w:p>
      <w:r>
        <w:t>hợp nhất. Trường hợp tổ chức đăng ký giao dịch là đơn vị kế toán cấp trên có</w:t>
      </w:r>
    </w:p>
    <w:p>
      <w:r>
        <w:t>đơn vị trực thuộc tổ chức bộ máy kế toán riêng, thì ý kiến kiểm toán được xác định</w:t>
      </w:r>
    </w:p>
    <w:p>
      <w:r>
        <w:t>theo báo cáo tài chính năm tổng hợp. Trường hợp tổ chức đăng ký giao dịch là</w:t>
      </w:r>
    </w:p>
    <w:p>
      <w:r>
        <w:t>công ty mẹ của tổ chức khác, đồng thời là đơn vị kế toán cấp trên có đơn vị trực</w:t>
      </w:r>
    </w:p>
    <w:p>
      <w:r>
        <w:t>thuộc tổ chức bộ máy kế toán riêng thì ý kiến kiểm toán được xác định theo báo</w:t>
      </w:r>
    </w:p>
    <w:p>
      <w:r>
        <w:t>cáo tài chính năm hợp nhất;</w:t>
      </w:r>
    </w:p>
    <w:p>
      <w:r>
        <w:t>d) SGDCKHN xác định tổ chức đăng ký giao dịch nhận</w:t>
      </w:r>
    </w:p>
    <w:p>
      <w:r>
        <w:t>được Quyết định mở thủ tục phá sản của Tòa án theo quy định của pháp luật về</w:t>
      </w:r>
    </w:p>
    <w:p>
      <w:r>
        <w:t>phá sản doanh nghiệp;</w:t>
      </w:r>
    </w:p>
    <w:p>
      <w:r>
        <w:t>đ) Tổ chức đăng ký giao dịch ngừng hoặc bị ngừng</w:t>
      </w:r>
    </w:p>
    <w:p>
      <w:r>
        <w:t>các hoạt động sản xuất, kinh doanh chính từ 01 năm trở lên; tổ chức đăng ký</w:t>
      </w:r>
    </w:p>
    <w:p>
      <w:r>
        <w:t>giao dịch bị đình chỉ hoạt động hoặc cấm hoạt động đối với ngành nghề hoặc hoạt</w:t>
      </w:r>
    </w:p>
    <w:p>
      <w:r>
        <w:t>động kinh doanh chính; tổ chức đăng ký giao dịch là công ty bị hủy bỏ niêm yết</w:t>
      </w:r>
    </w:p>
    <w:p>
      <w:r>
        <w:t>bắt buộc theo quy định tại</w:t>
      </w:r>
    </w:p>
    <w:p>
      <w:r>
        <w:t>điểm b, m khoản 1 Điều 120 Nghị định</w:t>
      </w:r>
    </w:p>
    <w:p>
      <w:r>
        <w:t>số 155/2020/NĐ-CP</w:t>
      </w:r>
    </w:p>
    <w:p>
      <w:r>
        <w:t>;</w:t>
      </w:r>
    </w:p>
    <w:p>
      <w:r>
        <w:t>e) Tổ chức đăng ký giao dịch là công ty bị hủy bỏ</w:t>
      </w:r>
    </w:p>
    <w:p>
      <w:r>
        <w:t>niêm yết bắt buộc theo quy định tại</w:t>
      </w:r>
    </w:p>
    <w:p>
      <w:r>
        <w:t>điểm i khoản 1 Điều 120 Nghị</w:t>
      </w:r>
    </w:p>
    <w:p>
      <w:r>
        <w:t>định số 155/2020/NĐ-CP</w:t>
      </w:r>
    </w:p>
    <w:p>
      <w:r>
        <w:t>;</w:t>
      </w:r>
    </w:p>
    <w:p>
      <w:r>
        <w:t>g) Tổ chức đăng ký giao dịch là công ty bị hủy bỏ</w:t>
      </w:r>
    </w:p>
    <w:p>
      <w:r>
        <w:t>niêm yết bắt buộc do không hoàn thành nghĩa vụ tài chính với Sở giao dịch chứng</w:t>
      </w:r>
    </w:p>
    <w:p>
      <w:r>
        <w:t>khoán theo quy định tại</w:t>
      </w:r>
    </w:p>
    <w:p>
      <w:r>
        <w:t>điểm o khoản 1 Điều 120 Nghị định số</w:t>
      </w:r>
    </w:p>
    <w:p>
      <w:r>
        <w:t>155/2020/NĐ-CP</w:t>
      </w:r>
    </w:p>
    <w:p>
      <w:r>
        <w:t>;</w:t>
      </w:r>
    </w:p>
    <w:p>
      <w:r>
        <w:t>h) Tổ chức đăng ký giao dịch không khắc phục được</w:t>
      </w:r>
    </w:p>
    <w:p>
      <w:r>
        <w:t>tình trạng bị cảnh báo theo quy định tại điểm b khoản 1 Điều 33 Quy chế này và</w:t>
      </w:r>
    </w:p>
    <w:p>
      <w:r>
        <w:t>tiếp tục không họp Đại hội đồng cổ đông thường niên năm tiếp theo trong thời hạn</w:t>
      </w:r>
    </w:p>
    <w:p>
      <w:r>
        <w:t>tối đa kể từ thời điểm kết thúc năm tài chính theo quy định tại</w:t>
      </w:r>
    </w:p>
    <w:p>
      <w:r>
        <w:t>khoản</w:t>
      </w:r>
    </w:p>
    <w:p>
      <w:r>
        <w:t>2 Điều 139 Luật Doanh nghiệp</w:t>
      </w:r>
    </w:p>
    <w:p>
      <w:r>
        <w:t>;</w:t>
      </w:r>
    </w:p>
    <w:p>
      <w:r>
        <w:t>i) SGDCKHN xét thấy cần thiết để bảo vệ quyền, lợi</w:t>
      </w:r>
    </w:p>
    <w:p>
      <w:r>
        <w:t>ích hợp pháp của nhà đầu tư.</w:t>
      </w:r>
    </w:p>
    <w:p>
      <w:r>
        <w:t>Trong thời hạn 05 ngày làm việc kể từ ngày phát</w:t>
      </w:r>
    </w:p>
    <w:p>
      <w:r>
        <w:t>hiện các trường hợp quy định tại khoản 1 Điều này, SGDCKHN ban hành Quyết định</w:t>
      </w:r>
    </w:p>
    <w:p>
      <w:r>
        <w:t>đưa cổ phiếu vào diện hạn chế giao dịch hoặc chuyển trạng thái từ cảnh báo sang</w:t>
      </w:r>
    </w:p>
    <w:p>
      <w:r>
        <w:t>diện hạn chế giao dịch. SGDCKHN hiển thị ký hiệu hạn chế giao dịch theo</w:t>
      </w:r>
    </w:p>
    <w:p>
      <w:r>
        <w:t>Phụ lục III</w:t>
      </w:r>
    </w:p>
    <w:p>
      <w:r>
        <w:t>ban hành kèm theo Quy chế này và công bố</w:t>
      </w:r>
    </w:p>
    <w:p>
      <w:r>
        <w:t>thông tin về việc hạn chế giao dịch theo quy định của pháp luật chứng khoán.</w:t>
      </w:r>
    </w:p>
    <w:p>
      <w:r>
        <w:t>Cổ phiếu thuộc diện hạn chế giao dịch sẽ bị hạn</w:t>
      </w:r>
    </w:p>
    <w:p>
      <w:r>
        <w:t>chế về thời gian giao dịch. Thời gian giao dịch của cổ phiếu bị hạn chế giao dịch</w:t>
      </w:r>
    </w:p>
    <w:p>
      <w:r>
        <w:t>thực hiện theo Quyết định của SGDCKHN.</w:t>
      </w:r>
    </w:p>
    <w:p>
      <w:r>
        <w:t>Trong thời hạn 15 ngày kể từ ngày cổ phiếu bị hạn</w:t>
      </w:r>
    </w:p>
    <w:p>
      <w:r>
        <w:t>chế giao dịch theo quy định tại khoản 1 Điều này, tổ chức đăng ký giao dịch phải</w:t>
      </w:r>
    </w:p>
    <w:p>
      <w:r>
        <w:t>có văn bản gửi SGDCKHN giải trình nguyên nhân và đưa ra phương án khắc phục.</w:t>
      </w:r>
    </w:p>
    <w:p>
      <w:r>
        <w:t>SGDCKHN công bố thông tin về ý kiến giải trình và phương án khắc phục của tổ chức</w:t>
      </w:r>
    </w:p>
    <w:p>
      <w:r>
        <w:t>đăng ký giao dịch.</w:t>
      </w:r>
    </w:p>
    <w:p>
      <w:r>
        <w:t>SGDCKHN đưa cổ phiếu ra khỏi diện hạn chế giao dịch</w:t>
      </w:r>
    </w:p>
    <w:p>
      <w:r>
        <w:t>sau khi tổ chức đăng ký giao dịch đã báo cáo SGDCKHN và gửi kèm các tài liệu</w:t>
      </w:r>
    </w:p>
    <w:p>
      <w:r>
        <w:t>xác minh tổ chức này đã khắc phục theo các hướng dẫn sau:</w:t>
      </w:r>
    </w:p>
    <w:p>
      <w:r>
        <w:t>a) Cổ phiếu bị hạn chế giao dịch theo quy định tại điểm</w:t>
      </w:r>
    </w:p>
    <w:p>
      <w:r>
        <w:t>a khoản 1 Điều này được đưa ra khỏi diện hạn chế giao dịch căn cứ vào vốn chủ sở</w:t>
      </w:r>
    </w:p>
    <w:p>
      <w:r>
        <w:t>hữu không âm trong báo cáo tài chính năm gần nhất đã được kiểm toán hoặc báo</w:t>
      </w:r>
    </w:p>
    <w:p>
      <w:r>
        <w:t>cáo tài chính bán niên gần nhất đã được soát xét;</w:t>
      </w:r>
    </w:p>
    <w:p>
      <w:r>
        <w:t>b) Cổ phiếu bị hạn chế giao dịch theo quy định tại</w:t>
      </w:r>
    </w:p>
    <w:p>
      <w:r>
        <w:t>điểm b khoản 1 Điều này được đưa ra khỏi diện hạn chế giao dịch sau khi tổ chức</w:t>
      </w:r>
    </w:p>
    <w:p>
      <w:r>
        <w:t>đăng ký giao dịch nộp cho SGDCKHN báo cáo tài chính năm gần nhất đã được kiểm</w:t>
      </w:r>
    </w:p>
    <w:p>
      <w:r>
        <w:t>toán hoặc báo cáo tài chính bán niên gần nhất đã được soát xét;</w:t>
      </w:r>
    </w:p>
    <w:p>
      <w:r>
        <w:t>c) Cổ phiếu bị hạn chế giao dịch theo quy định tại</w:t>
      </w:r>
    </w:p>
    <w:p>
      <w:r>
        <w:t>điểm c khoản 1 Điều này được đưa ra khỏi diện hạn chế giao dịch trên cơ sở ý kiến</w:t>
      </w:r>
    </w:p>
    <w:p>
      <w:r>
        <w:t>kiểm toán chấp nhận toàn phần tại báo cáo tài chính năm gần nhất đã được kiểm</w:t>
      </w:r>
    </w:p>
    <w:p>
      <w:r>
        <w:t>toán;</w:t>
      </w:r>
    </w:p>
    <w:p>
      <w:r>
        <w:t>d) Cổ phiếu bị hạn chế giao dịch theo quy định tại</w:t>
      </w:r>
    </w:p>
    <w:p>
      <w:r>
        <w:t>điểm d, đ khoản 1 Điều này được đưa ra khỏi diện hạn chế giao dịch trên cơ sở</w:t>
      </w:r>
    </w:p>
    <w:p>
      <w:r>
        <w:t>báo cáo của tổ chức đăng ký giao dịch, kèm theo các tài liệu chứng minh đã khắc</w:t>
      </w:r>
    </w:p>
    <w:p>
      <w:r>
        <w:t>phục được hoàn toàn nguyên nhân dẫn tới bị hạn chế giao dịch;</w:t>
      </w:r>
    </w:p>
    <w:p>
      <w:r>
        <w:t>đ) Cổ phiếu bị hạn chế giao dịch theo quy định tại</w:t>
      </w:r>
    </w:p>
    <w:p>
      <w:r>
        <w:t>điểm e khoản 1 Điều này được đưa ra khỏi diện hạn chế giao dịch sau khi tổ chức</w:t>
      </w:r>
    </w:p>
    <w:p>
      <w:r>
        <w:t>đăng ký giao dịch nộp cho SGDCKHN báo cáo tài chính năm gần nhất đã được kiểm</w:t>
      </w:r>
    </w:p>
    <w:p>
      <w:r>
        <w:t>toán đúng thời hạn quy định;</w:t>
      </w:r>
    </w:p>
    <w:p>
      <w:r>
        <w:t>e) Cổ phiếu bị hạn chế giao dịch theo quy định tại</w:t>
      </w:r>
    </w:p>
    <w:p>
      <w:r>
        <w:t>điểm g khoản 1 Điều này được đưa ra khỏi diện hạn chế giao dịch sau khi SGDCKHN</w:t>
      </w:r>
    </w:p>
    <w:p>
      <w:r>
        <w:t>xác định là tổ chức đăng ký giao dịch đã khắc phục các nguyên nhân dẫn tới bị hạn</w:t>
      </w:r>
    </w:p>
    <w:p>
      <w:r>
        <w:t>chế giao dịch;</w:t>
      </w:r>
    </w:p>
    <w:p>
      <w:r>
        <w:t>g) Cổ phiếu bị hạn chế giao dịch theo quy định tại</w:t>
      </w:r>
    </w:p>
    <w:p>
      <w:r>
        <w:t>điểm h khoản 1 Điều này được đưa ra khỏi diện hạn chế giao dịch theo đề nghị của</w:t>
      </w:r>
    </w:p>
    <w:p>
      <w:r>
        <w:t>tổ chức đăng ký giao dịch kèm theo tài liệu chứng minh tổ chức đăng ký giao dịch</w:t>
      </w:r>
    </w:p>
    <w:p>
      <w:r>
        <w:t>đã họp Đại hội đồng cổ đông thường niên;</w:t>
      </w:r>
    </w:p>
    <w:p>
      <w:r>
        <w:t>h) Cổ phiếu bị hạn chế giao dịch theo quy định tại</w:t>
      </w:r>
    </w:p>
    <w:p>
      <w:r>
        <w:t>điểm i khoản 1 Điều này được SGDCKHN đưa ra khỏi diện hạn chế giao dịch theo đề</w:t>
      </w:r>
    </w:p>
    <w:p>
      <w:r>
        <w:t>nghị của tổ chức đăng ký giao dịch kèm theo các tài liệu chứng minh tổ chức</w:t>
      </w:r>
    </w:p>
    <w:p>
      <w:r>
        <w:t>đăng ký giao dịch đã hoàn toàn khắc phục nguyên nhân dẫn đến cổ phiếu bị hạn chế</w:t>
      </w:r>
    </w:p>
    <w:p>
      <w:r>
        <w:t>giao dịch.</w:t>
      </w:r>
    </w:p>
    <w:p>
      <w:r>
        <w:t>Trong thời hạn 05 ngày làm việc kể từ ngày tổ chức</w:t>
      </w:r>
    </w:p>
    <w:p>
      <w:r>
        <w:t>đăng ký giao dịch đã báo cáo về việc khắc phục nguyên nhân bị hạn chế giao dịch</w:t>
      </w:r>
    </w:p>
    <w:p>
      <w:r>
        <w:t>theo quy định tại khoản 5 Điều này, SGDCKHN ban hành Quyết định đưa cổ phiếu ra</w:t>
      </w:r>
    </w:p>
    <w:p>
      <w:r>
        <w:t>khỏi diện hạn chế giao dịch. SGDCKHN gỡ bỏ ký hiệu hạn chế giao dịch và công bố</w:t>
      </w:r>
    </w:p>
    <w:p>
      <w:r>
        <w:t>thông tin về việc này theo quy định của pháp luật chứng khoán.</w:t>
      </w:r>
    </w:p>
    <w:p>
      <w:r>
        <w:t>Điều 34. Tạm ngừng giao dịch</w:t>
      </w:r>
    </w:p>
    <w:p>
      <w:r>
        <w:t>Cổ phiếu đăng ký giao dịch bị tạm ngừng giao dịch</w:t>
      </w:r>
    </w:p>
    <w:p>
      <w:r>
        <w:t>khi xảy ra một trong các trường hợp sau:</w:t>
      </w:r>
    </w:p>
    <w:p>
      <w:r>
        <w:t>a) Giá, khối lượng giao dịch cổ phiếu có biến động</w:t>
      </w:r>
    </w:p>
    <w:p>
      <w:r>
        <w:t>bất thường theo quy định tại</w:t>
      </w:r>
    </w:p>
    <w:p>
      <w:r>
        <w:t>điểm d khoản 1 Điều 46 Luật Chứng</w:t>
      </w:r>
    </w:p>
    <w:p>
      <w:r>
        <w:t>khoán</w:t>
      </w:r>
    </w:p>
    <w:p>
      <w:r>
        <w:t>;</w:t>
      </w:r>
    </w:p>
    <w:p>
      <w:r>
        <w:t>b) Theo đề xuất của tổ chức đăng ký giao dịch khi</w:t>
      </w:r>
    </w:p>
    <w:p>
      <w:r>
        <w:t>thực hiện tách doanh nghiệp và các trường hợp giảm vốn điều lệ khác theo quy định</w:t>
      </w:r>
    </w:p>
    <w:p>
      <w:r>
        <w:t>pháp luật;</w:t>
      </w:r>
    </w:p>
    <w:p>
      <w:r>
        <w:t>c) Tổ chức đăng ký giao dịch không có biện pháp khắc</w:t>
      </w:r>
    </w:p>
    <w:p>
      <w:r>
        <w:t>phục nguyên nhân dẫn đến việc cổ phiếu bị đưa vào diện cảnh báo, hạn chế giao dịch</w:t>
      </w:r>
    </w:p>
    <w:p>
      <w:r>
        <w:t>theo quy định tại</w:t>
      </w:r>
    </w:p>
    <w:p>
      <w:r>
        <w:t>điểm d khoản 1 Điều 46 Luật Chứng khoán</w:t>
      </w:r>
    </w:p>
    <w:p>
      <w:r>
        <w:t>;</w:t>
      </w:r>
    </w:p>
    <w:p>
      <w:r>
        <w:t>d) Theo yêu cầu của UBCKNN;</w:t>
      </w:r>
    </w:p>
    <w:p>
      <w:r>
        <w:t>đ) SGDCKHN xét thấy cần thiết để bảo vệ quyền, lợi</w:t>
      </w:r>
    </w:p>
    <w:p>
      <w:r>
        <w:t>ích hợp pháp của nhà đầu tư và bảo đảm ổn định, an toàn của thị trường chứng</w:t>
      </w:r>
    </w:p>
    <w:p>
      <w:r>
        <w:t>khoán theo quy định tại</w:t>
      </w:r>
    </w:p>
    <w:p>
      <w:r>
        <w:t>điểm d khoản 1 Điều 46 Luật Chứng khoán</w:t>
      </w:r>
    </w:p>
    <w:p>
      <w:r>
        <w:t>.</w:t>
      </w:r>
    </w:p>
    <w:p>
      <w:r>
        <w:t>SGDCKHN báo cáo SGDCKVN sau khi đưa cổ phiếu vào diện tạm ngừng giao dịch theo</w:t>
      </w:r>
    </w:p>
    <w:p>
      <w:r>
        <w:t>quy định tại điểm này.</w:t>
      </w:r>
    </w:p>
    <w:p>
      <w:r>
        <w:t>Trong thời hạn 05 ngày làm việc kể từ ngày phát</w:t>
      </w:r>
    </w:p>
    <w:p>
      <w:r>
        <w:t>hiện các trường hợp quy định tại khoản 1 Điều này, SGDCKHN ban hành Quyết định</w:t>
      </w:r>
    </w:p>
    <w:p>
      <w:r>
        <w:t>đưa cổ phiếu vào diện tạm ngừng giao dịch hoặc chuyển trạng thái cổ phiếu sang</w:t>
      </w:r>
    </w:p>
    <w:p>
      <w:r>
        <w:t>diện tạm ngừng giao dịch. SGDCKHN hiển thị ký hiệu tạm ngừng giao dịch theo</w:t>
      </w:r>
    </w:p>
    <w:p>
      <w:r>
        <w:t>Phụ lục III</w:t>
      </w:r>
    </w:p>
    <w:p>
      <w:r>
        <w:t>ban hành kèm theo Quy chế này, báo cáo</w:t>
      </w:r>
    </w:p>
    <w:p>
      <w:r>
        <w:t>UBCKNN trong thời hạn 24 giờ kể từ khi áp dụng biện pháp quy định tại khoản 1</w:t>
      </w:r>
    </w:p>
    <w:p>
      <w:r>
        <w:t>Điều này và công bố thông tin về việc tạm ngừng giao dịch theo quy định của</w:t>
      </w:r>
    </w:p>
    <w:p>
      <w:r>
        <w:t>pháp luật chứng khoán.</w:t>
      </w:r>
    </w:p>
    <w:p>
      <w:r>
        <w:t>Thời gian tạm ngừng giao dịch thực hiện theo Quyết</w:t>
      </w:r>
    </w:p>
    <w:p>
      <w:r>
        <w:t>định của SGDCKHN.</w:t>
      </w:r>
    </w:p>
    <w:p>
      <w:r>
        <w:t>Trong thời gian tạm ngừng giao dịch, tổ chức</w:t>
      </w:r>
    </w:p>
    <w:p>
      <w:r>
        <w:t>đăng ký giao dịch có cổ phiếu bị tạm ngừng giao dịch theo quy định tại điểm a</w:t>
      </w:r>
    </w:p>
    <w:p>
      <w:r>
        <w:t>khoản 1 Điều này phải có văn bản gửi SGDCKHN giải trình nguyên nhân, đưa ra</w:t>
      </w:r>
    </w:p>
    <w:p>
      <w:r>
        <w:t>phương án khắc phục (nếu có). Quy định này không áp dụng trong trường hợp việc</w:t>
      </w:r>
    </w:p>
    <w:p>
      <w:r>
        <w:t>tạm ngừng giao dịch theo cơ chế ngắt mạch thị trường được cài đặt trên hệ thống</w:t>
      </w:r>
    </w:p>
    <w:p>
      <w:r>
        <w:t>giao dịch UPCoM.</w:t>
      </w:r>
    </w:p>
    <w:p>
      <w:r>
        <w:t>SGDCKHN công bố thông tin về ý kiến giải trình</w:t>
      </w:r>
    </w:p>
    <w:p>
      <w:r>
        <w:t>nguyên nhân, phương án khắc phục của tổ chức đăng ký giao dịch.</w:t>
      </w:r>
    </w:p>
    <w:p>
      <w:r>
        <w:t>Quá thời hạn tạm ngừng giao dịch mà tổ chức đăng</w:t>
      </w:r>
    </w:p>
    <w:p>
      <w:r>
        <w:t>ký giao dịch không khắc phục tình trạng cổ phiếu bị tạm ngừng giao dịch,</w:t>
      </w:r>
    </w:p>
    <w:p>
      <w:r>
        <w:t>SGDCKHN có quyền gia hạn thời gian tạm ngừng giao dịch.</w:t>
      </w:r>
    </w:p>
    <w:p>
      <w:r>
        <w:t>SGDCKHN ban hành Quyết định đưa cổ phiếu ra khỏi</w:t>
      </w:r>
    </w:p>
    <w:p>
      <w:r>
        <w:t>diện tạm ngừng giao dịch, hoặc chuyển trạng thái cổ phiếu bị hạn chế giao dịch,</w:t>
      </w:r>
    </w:p>
    <w:p>
      <w:r>
        <w:t>cảnh báo theo các hướng dẫn sau:</w:t>
      </w:r>
    </w:p>
    <w:p>
      <w:r>
        <w:t>a) Cổ phiếu bị tạm ngừng giao dịch theo quy định tại</w:t>
      </w:r>
    </w:p>
    <w:p>
      <w:r>
        <w:t>điểm a khoản 1 Điều này được đưa ra khỏi diện tạm ngừng giao dịch sau khi hết</w:t>
      </w:r>
    </w:p>
    <w:p>
      <w:r>
        <w:t>thời hạn tạm ngừng giao dịch trên hệ thống hoặc tổ chức đăng ký giao dịch đã khắc</w:t>
      </w:r>
    </w:p>
    <w:p>
      <w:r>
        <w:t>phục nguyên nhân dẫn đến cổ phiếu bị tạm ngừng giao dịch (nếu có);</w:t>
      </w:r>
    </w:p>
    <w:p>
      <w:r>
        <w:t>b) Cổ phiếu bị tạm ngừng giao dịch theo quy định tại</w:t>
      </w:r>
    </w:p>
    <w:p>
      <w:r>
        <w:t>điểm b khoản 1 Điều này được đưa ra khỏi diện tạm ngừng giao dịch căn cứ vào đề</w:t>
      </w:r>
    </w:p>
    <w:p>
      <w:r>
        <w:t>nghị của tổ chức đăng ký giao dịch và trên cơ sở Giấy chứng nhận đăng ký doanh</w:t>
      </w:r>
    </w:p>
    <w:p>
      <w:r>
        <w:t>nghiệp điều chỉnh hoặc tài liệu tương đương của cơ quan quản lý Nhà nước có thẩm</w:t>
      </w:r>
    </w:p>
    <w:p>
      <w:r>
        <w:t>quyền xác định doanh nghiệp đã hoàn tất việc tách doanh nghiệp, giảm vốn điều lệ</w:t>
      </w:r>
    </w:p>
    <w:p>
      <w:r>
        <w:t>theo quy định pháp luật;</w:t>
      </w:r>
    </w:p>
    <w:p>
      <w:r>
        <w:t>c) Đối với cổ phiếu bị tạm ngừng giao dịch theo quy</w:t>
      </w:r>
    </w:p>
    <w:p>
      <w:r>
        <w:t>định tại điểm c, d, đ khoản 1 Điều này: Theo đề nghị của tổ chức đăng ký giao dịch</w:t>
      </w:r>
    </w:p>
    <w:p>
      <w:r>
        <w:t>kèm theo các tài liệu chứng minh tổ chức đăng ký giao dịch đã hoàn toàn khắc phục</w:t>
      </w:r>
    </w:p>
    <w:p>
      <w:r>
        <w:t>nguyên nhân dẫn đến cổ phiếu bị tạm ngừng giao dịch. Trường hợp quy định tại điểm</w:t>
      </w:r>
    </w:p>
    <w:p>
      <w:r>
        <w:t>d khoản 1 Điều này cần có thêm văn bản ý kiến của UBCKNN về việc đưa cổ phiếu</w:t>
      </w:r>
    </w:p>
    <w:p>
      <w:r>
        <w:t>ra khỏi diện tạm ngừng giao dịch.</w:t>
      </w:r>
    </w:p>
    <w:p>
      <w:r>
        <w:t>Trong thời hạn 05 ngày làm việc kể từ ngày</w:t>
      </w:r>
    </w:p>
    <w:p>
      <w:r>
        <w:t>SGDCKHN xác định được là tổ chức đăng ký giao dịch đã khắc phục nguyên nhân bị</w:t>
      </w:r>
    </w:p>
    <w:p>
      <w:r>
        <w:t>tạm ngừng giao dịch theo quy định tại khoản 5 Điều này, SGDCKHN ban hành Quyết</w:t>
      </w:r>
    </w:p>
    <w:p>
      <w:r>
        <w:t>định đưa cổ phiếu ra khỏi diện tạm ngừng giao dịch hoặc chuyển trạng thái cổ</w:t>
      </w:r>
    </w:p>
    <w:p>
      <w:r>
        <w:t>phiếu. SGDCKHN gỡ bỏ (hoặc thay đổi ký hiệu) và công bố thông tin theo quy định</w:t>
      </w:r>
    </w:p>
    <w:p>
      <w:r>
        <w:t>của pháp luật chứng khoán.</w:t>
      </w:r>
    </w:p>
    <w:p>
      <w:r>
        <w:t>Điều 35. Đình chỉ giao dịch</w:t>
      </w:r>
    </w:p>
    <w:p>
      <w:r>
        <w:t>Cổ phiếu đăng ký giao dịch bị đình chỉ giao dịch</w:t>
      </w:r>
    </w:p>
    <w:p>
      <w:r>
        <w:t>khi xảy ra một trong các trường hợp sau:</w:t>
      </w:r>
    </w:p>
    <w:p>
      <w:r>
        <w:t>a) Tổ chức đăng ký giao dịch bị xử lý vi phạm về</w:t>
      </w:r>
    </w:p>
    <w:p>
      <w:r>
        <w:t>các hành vi bị nghiêm cấm quy định tại</w:t>
      </w:r>
    </w:p>
    <w:p>
      <w:r>
        <w:t>khoản 1, 2, 3 và 7 Điều</w:t>
      </w:r>
    </w:p>
    <w:p>
      <w:r>
        <w:t>12 Luật Chứng khoán</w:t>
      </w:r>
    </w:p>
    <w:p>
      <w:r>
        <w:t>;</w:t>
      </w:r>
    </w:p>
    <w:p>
      <w:r>
        <w:t>b) Tổ chức đăng ký giao dịch giả mạo hồ sơ đăng ký</w:t>
      </w:r>
    </w:p>
    <w:p>
      <w:r>
        <w:t>giao dịch;</w:t>
      </w:r>
    </w:p>
    <w:p>
      <w:r>
        <w:t>c) Tổ chức đăng ký giao dịch là công ty bị hủy bỏ</w:t>
      </w:r>
    </w:p>
    <w:p>
      <w:r>
        <w:t>niêm yết bắt buộc theo quy định tại</w:t>
      </w:r>
    </w:p>
    <w:p>
      <w:r>
        <w:t>điểm k, l khoản 1 Điều 120</w:t>
      </w:r>
    </w:p>
    <w:p>
      <w:r>
        <w:t>Nghị định số 155/2020/NĐ-CP</w:t>
      </w:r>
    </w:p>
    <w:p>
      <w:r>
        <w:t>;</w:t>
      </w:r>
    </w:p>
    <w:p>
      <w:r>
        <w:t>d) Giá, khối lượng giao dịch cổ phiếu có biến động</w:t>
      </w:r>
    </w:p>
    <w:p>
      <w:r>
        <w:t>bất thường theo quy định tại</w:t>
      </w:r>
    </w:p>
    <w:p>
      <w:r>
        <w:t>điểm d khoản 1 Điều 46 Luật Chứng</w:t>
      </w:r>
    </w:p>
    <w:p>
      <w:r>
        <w:t>khoán</w:t>
      </w:r>
    </w:p>
    <w:p>
      <w:r>
        <w:t>;</w:t>
      </w:r>
    </w:p>
    <w:p>
      <w:r>
        <w:t>đ) Tổ chức đăng ký giao dịch vi phạm nghiêm trọng</w:t>
      </w:r>
    </w:p>
    <w:p>
      <w:r>
        <w:t>nghĩa vụ công bố thông tin; tổ chức đăng ký giao dịch là công ty bị hủy bỏ niêm</w:t>
      </w:r>
    </w:p>
    <w:p>
      <w:r>
        <w:t>yết bắt buộc do vi phạm nghiêm trọng nghĩa vụ công bố thông tin, hoặc là công</w:t>
      </w:r>
    </w:p>
    <w:p>
      <w:r>
        <w:t>ty bị hủy bỏ niêm yết bắt buộc do Sở Giao dịch Chứng khoán hoặc UBCKNN xét thấy</w:t>
      </w:r>
    </w:p>
    <w:p>
      <w:r>
        <w:t>cần thiết phải hủy bỏ niêm yết nhằm bảo vệ quyền lợi của nhà đầu tư theo quy định</w:t>
      </w:r>
    </w:p>
    <w:p>
      <w:r>
        <w:t>tại</w:t>
      </w:r>
    </w:p>
    <w:p>
      <w:r>
        <w:t>điểm o khoản 1 Điều 120 Nghị định số 155/2020/NĐ-CP</w:t>
      </w:r>
    </w:p>
    <w:p>
      <w:r>
        <w:t>;</w:t>
      </w:r>
    </w:p>
    <w:p>
      <w:r>
        <w:t>e) Tổ chức đăng ký giao dịch không có biện pháp khắc</w:t>
      </w:r>
    </w:p>
    <w:p>
      <w:r>
        <w:t>phục nguyên nhân dẫn đến việc cổ phiếu bị đưa vào diện cảnh báo, hạn chế giao dịch</w:t>
      </w:r>
    </w:p>
    <w:p>
      <w:r>
        <w:t>theo quy định tại</w:t>
      </w:r>
    </w:p>
    <w:p>
      <w:r>
        <w:t>điểm d khoản 1 Điều 46 Luật Chứng khoán</w:t>
      </w:r>
    </w:p>
    <w:p>
      <w:r>
        <w:t>;</w:t>
      </w:r>
    </w:p>
    <w:p>
      <w:r>
        <w:t>g) Theo yêu cầu của UBCKNN;</w:t>
      </w:r>
    </w:p>
    <w:p>
      <w:r>
        <w:t>h) SGDCKHN xét thấy cần thiết để bảo vệ quyền, lợi</w:t>
      </w:r>
    </w:p>
    <w:p>
      <w:r>
        <w:t>ích hợp pháp của nhà đầu tư và bảo đảm ổn định, an toàn của thị trường chứng</w:t>
      </w:r>
    </w:p>
    <w:p>
      <w:r>
        <w:t>khoán theo quy định tại</w:t>
      </w:r>
    </w:p>
    <w:p>
      <w:r>
        <w:t>điểm d khoản 1 Điều 46 Luật Chứng khoán</w:t>
      </w:r>
    </w:p>
    <w:p>
      <w:r>
        <w:t>.</w:t>
      </w:r>
    </w:p>
    <w:p>
      <w:r>
        <w:t>SGDCKHN báo cáo SGDCKVN sau khi đưa cổ phiếu vào diện đình chỉ giao dịch theo</w:t>
      </w:r>
    </w:p>
    <w:p>
      <w:r>
        <w:t>quy định tại điểm này.</w:t>
      </w:r>
    </w:p>
    <w:p>
      <w:r>
        <w:t>Trong thời hạn 05 ngày làm việc kể từ ngày phát</w:t>
      </w:r>
    </w:p>
    <w:p>
      <w:r>
        <w:t>hiện các trường hợp quy định tại khoản 1 Điều này, SGDCKHN ban hành Quyết định</w:t>
      </w:r>
    </w:p>
    <w:p>
      <w:r>
        <w:t>đưa cổ phiếu vào diện đình chỉ giao dịch. SGDCKHN hiển thị ký hiệu đình chỉ</w:t>
      </w:r>
    </w:p>
    <w:p>
      <w:r>
        <w:t>giao dịch theo</w:t>
      </w:r>
    </w:p>
    <w:p>
      <w:r>
        <w:t>Phụ lục III</w:t>
      </w:r>
    </w:p>
    <w:p>
      <w:r>
        <w:t>ban hành kèm theo Quy</w:t>
      </w:r>
    </w:p>
    <w:p>
      <w:r>
        <w:t>chế này, báo cáo UBCKNN trong thời hạn 24 giờ kể từ khi áp dụng biện pháp quy định</w:t>
      </w:r>
    </w:p>
    <w:p>
      <w:r>
        <w:t>tại khoản 1 Điều này và công bố thông tin về việc đình chỉ giao dịch theo quy định</w:t>
      </w:r>
    </w:p>
    <w:p>
      <w:r>
        <w:t>của pháp luật chứng khoán.</w:t>
      </w:r>
    </w:p>
    <w:p>
      <w:r>
        <w:t>Trong thời hạn 15 ngày làm việc kể từ ngày cổ</w:t>
      </w:r>
    </w:p>
    <w:p>
      <w:r>
        <w:t>phiếu bị đình chỉ giao dịch theo quy định tại điểm d, đ khoản 1 Điều này, tổ chức</w:t>
      </w:r>
    </w:p>
    <w:p>
      <w:r>
        <w:t>đăng ký giao dịch phải gửi văn bản cho SGDCKHN giải trình nguyên nhân, đưa ra</w:t>
      </w:r>
    </w:p>
    <w:p>
      <w:r>
        <w:t>phương án khắc phục tình trạng bị đình chỉ giao dịch (nếu có). Quy định này</w:t>
      </w:r>
    </w:p>
    <w:p>
      <w:r>
        <w:t>không áp dụng trong trường hợp việc đình chỉ giao dịch theo cơ chế ngắt mạch thị</w:t>
      </w:r>
    </w:p>
    <w:p>
      <w:r>
        <w:t>trường được cài đặt tự động trên hệ thống giao dịch UPCoM.</w:t>
      </w:r>
    </w:p>
    <w:p>
      <w:r>
        <w:t>SGDCKHN công bố thông tin về giải trình nguyên</w:t>
      </w:r>
    </w:p>
    <w:p>
      <w:r>
        <w:t>nhân, phương án khắc phục tình trạng cổ phiếu bị hạn chế giao dịch của tổ chức</w:t>
      </w:r>
    </w:p>
    <w:p>
      <w:r>
        <w:t>đăng ký giao dịch.</w:t>
      </w:r>
    </w:p>
    <w:p>
      <w:r>
        <w:t>SGDCKHN đưa cổ phiếu ra khỏi diện đình chỉ giao</w:t>
      </w:r>
    </w:p>
    <w:p>
      <w:r>
        <w:t>dịch hoặc chuyển trạng thái cổ phiếu trên cơ sở văn bản đề nghị của tổ chức</w:t>
      </w:r>
    </w:p>
    <w:p>
      <w:r>
        <w:t>đăng ký giao dịch kèm theo các tài liệu chứng minh tổ chức này đã hoàn toàn khắc</w:t>
      </w:r>
    </w:p>
    <w:p>
      <w:r>
        <w:t>phục nguyên nhân dẫn đến cổ phiếu bị đình chỉ giao dịch. Trường hợp quy định tại</w:t>
      </w:r>
    </w:p>
    <w:p>
      <w:r>
        <w:t>điểm g khoản 1 Điều này, cần có thêm văn bản ý kiến của UBCKNN về việc đưa cổ</w:t>
      </w:r>
    </w:p>
    <w:p>
      <w:r>
        <w:t>phiếu ra khỏi diện đình chỉ giao dịch.</w:t>
      </w:r>
    </w:p>
    <w:p>
      <w:r>
        <w:t>Trong thời hạn 05 ngày làm việc kể từ ngày tổ chức</w:t>
      </w:r>
    </w:p>
    <w:p>
      <w:r>
        <w:t>đăng ký giao dịch báo cáo SGDCKHN về việc khắc phục theo quy định tại khoản 4</w:t>
      </w:r>
    </w:p>
    <w:p>
      <w:r>
        <w:t>Điều này, SGDCKHN ban hành Quyết định đưa cổ phiếu ra khỏi diện đình chỉ giao dịch</w:t>
      </w:r>
    </w:p>
    <w:p>
      <w:r>
        <w:t>hoặc chuyển trạng thái cổ phiếu. SGDCKHN gỡ bỏ (hoặc thay đổi ký hiệu) và công</w:t>
      </w:r>
    </w:p>
    <w:p>
      <w:r>
        <w:t>bố thông tin theo quy định của pháp luật chứng khoán.</w:t>
      </w:r>
    </w:p>
    <w:p>
      <w:r>
        <w:t>Điều 36. Hủy đăng ký giao dịch</w:t>
      </w:r>
    </w:p>
    <w:p>
      <w:r>
        <w:t>Cổ phiếu bị hủy đăng ký giao dịch trong các trường</w:t>
      </w:r>
    </w:p>
    <w:p>
      <w:r>
        <w:t>hợp quy định tại</w:t>
      </w:r>
    </w:p>
    <w:p>
      <w:r>
        <w:t>khoản 1 Điều 137 Nghị định số 155/2020/NĐ-CP</w:t>
      </w:r>
    </w:p>
    <w:p>
      <w:r>
        <w:t>.</w:t>
      </w:r>
    </w:p>
    <w:p>
      <w:r>
        <w:t>SGDCKHN ban hành quyết định hủy đăng ký giao dịch</w:t>
      </w:r>
    </w:p>
    <w:p>
      <w:r>
        <w:t>và công bố thông tin ra thị trường.</w:t>
      </w:r>
    </w:p>
    <w:p>
      <w:r>
        <w:t>Cổ phiếu thuộc diện hủy đăng ký giao dịch theo</w:t>
      </w:r>
    </w:p>
    <w:p>
      <w:r>
        <w:t>quy định tại các</w:t>
      </w:r>
    </w:p>
    <w:p>
      <w:r>
        <w:t>điểm a, đ, e khoản 1 Điều 137 Nghị định số</w:t>
      </w:r>
    </w:p>
    <w:p>
      <w:r>
        <w:t>155/2020/NĐ-CP</w:t>
      </w:r>
    </w:p>
    <w:p>
      <w:r>
        <w:t>được tiếp tục giao dịch trong thời hạn tối đa 30 ngày kể từ</w:t>
      </w:r>
    </w:p>
    <w:p>
      <w:r>
        <w:t>ngày SGDCKHN ra quyết định hủy đăng ký giao dịch.</w:t>
      </w:r>
    </w:p>
    <w:p>
      <w:r>
        <w:t>Chương V</w:t>
      </w:r>
    </w:p>
    <w:p>
      <w:r>
        <w:t>TỔ CHỨC THỰC HIỆN</w:t>
      </w:r>
    </w:p>
    <w:p>
      <w:r>
        <w:t>Điều 37. Điều khoản thi hành</w:t>
      </w:r>
    </w:p>
    <w:p>
      <w:r>
        <w:t>SGDCKHN có trách nhiệm:</w:t>
      </w:r>
    </w:p>
    <w:p>
      <w:r>
        <w:t>a) Ban hành các văn bản nghiệp vụ phù hợp với Quy</w:t>
      </w:r>
    </w:p>
    <w:p>
      <w:r>
        <w:t>chế này và tổ chức thực hiện;</w:t>
      </w:r>
    </w:p>
    <w:p>
      <w:r>
        <w:t>b) Giám sát việc tuân thủ và xử lý vi phạm đối với</w:t>
      </w:r>
    </w:p>
    <w:p>
      <w:r>
        <w:t>việc tuân thủ Quy chế này của các đối tượng tại</w:t>
      </w:r>
    </w:p>
    <w:p>
      <w:r>
        <w:t>điểm b, c, d và</w:t>
      </w:r>
    </w:p>
    <w:p>
      <w:r>
        <w:t>đ khoản 2 Điều 1 Quy chế này</w:t>
      </w:r>
    </w:p>
    <w:p>
      <w:r>
        <w:t>;</w:t>
      </w:r>
    </w:p>
    <w:p>
      <w:r>
        <w:t>c) Báo cáo SGDCKVN các nội dung hoạt động tại điểm</w:t>
      </w:r>
    </w:p>
    <w:p>
      <w:r>
        <w:t>b khoản 1 Điều này theo quy định của SGDCKVN;</w:t>
      </w:r>
    </w:p>
    <w:p>
      <w:r>
        <w:t>d) Thực hiện nghĩa vụ công bố thông tin và báo cáo</w:t>
      </w:r>
    </w:p>
    <w:p>
      <w:r>
        <w:t>theo quy định của pháp luật chứng khoán. Mọi nghĩa vụ công bố thông tin và báo</w:t>
      </w:r>
    </w:p>
    <w:p>
      <w:r>
        <w:t>cáo khi gửi UBCKNN đồng thời gửi SGDCKVN, kể cả báo cáo theo yêu cầu;</w:t>
      </w:r>
    </w:p>
    <w:p>
      <w:r>
        <w:t>đ) Trong thời hạn 90 ngày kể từ ngày Quy chế này có</w:t>
      </w:r>
    </w:p>
    <w:p>
      <w:r>
        <w:t>hiệu lực, SGDCKHN rà soát, hoàn thành việc điều chỉnh tình trạng chứng khoán</w:t>
      </w:r>
    </w:p>
    <w:p>
      <w:r>
        <w:t>đang trong diện tạm dừng giao dịch, hạn chế giao dịch, đình chỉ giao dịch theo</w:t>
      </w:r>
    </w:p>
    <w:p>
      <w:r>
        <w:t>quy định tại Quy chế này.</w:t>
      </w:r>
    </w:p>
    <w:p>
      <w:r>
        <w:t>Tổ chức đăng ký giao dịch có trách nhiệm:</w:t>
      </w:r>
    </w:p>
    <w:p>
      <w:r>
        <w:t>a) Tuân thủ quy định pháp luật về quản trị công ty;</w:t>
      </w:r>
    </w:p>
    <w:p>
      <w:r>
        <w:t>b) Cập nhật và thực hiện các nghĩa vụ công bố thông</w:t>
      </w:r>
    </w:p>
    <w:p>
      <w:r>
        <w:t>tin qua hệ thống công bố thông tin điện tử tại SGDCKHN theo quy định pháp luật</w:t>
      </w:r>
    </w:p>
    <w:p>
      <w:r>
        <w:t>về công bố thông tin, quy chế công bố thông tin tại SGDCKVN và công ty con do</w:t>
      </w:r>
    </w:p>
    <w:p>
      <w:r>
        <w:t>SGDCKVN ban hành và các quy định liên quan;</w:t>
      </w:r>
    </w:p>
    <w:p>
      <w:r>
        <w:t>c) Cập nhật mỗi khi có thay đổi và báo cáo cho</w:t>
      </w:r>
    </w:p>
    <w:p>
      <w:r>
        <w:t>SGDCKHN:</w:t>
      </w:r>
    </w:p>
    <w:p>
      <w:r>
        <w:t>Danh sách người nội bộ và người có liên quan cho</w:t>
      </w:r>
    </w:p>
    <w:p>
      <w:r>
        <w:t>SGDCKHN (trong vòng 24h mỗi khi có thay đổi) theo quy định về công bố thông tin</w:t>
      </w:r>
    </w:p>
    <w:p>
      <w:r>
        <w:t>của pháp luật chứng khoán;</w:t>
      </w:r>
    </w:p>
    <w:p>
      <w:r>
        <w:t>Báo cáo SGDCKHN theo Bản cung cấp thông tin về quản</w:t>
      </w:r>
    </w:p>
    <w:p>
      <w:r>
        <w:t>trị công ty và dữ liệu điện tử theo mẫu quy định tại</w:t>
      </w:r>
    </w:p>
    <w:p>
      <w:r>
        <w:t>Phụ</w:t>
      </w:r>
    </w:p>
    <w:p>
      <w:r>
        <w:t>lục IV</w:t>
      </w:r>
    </w:p>
    <w:p>
      <w:r>
        <w:t>ban hành kèm theo Quy chế này trong thời hạn 30 ngày kể từ ngày kết</w:t>
      </w:r>
    </w:p>
    <w:p>
      <w:r>
        <w:t>thúc 06 tháng đầu năm và kết thúc năm dương lịch.</w:t>
      </w:r>
    </w:p>
    <w:p>
      <w:r>
        <w:t>Trường hợp các văn bản quy phạm pháp luật được dẫn</w:t>
      </w:r>
    </w:p>
    <w:p>
      <w:r>
        <w:t>chiếu tại Quy chế này được sửa đổi, bổ sung hoặc thay thế bằng văn bản mới thì</w:t>
      </w:r>
    </w:p>
    <w:p>
      <w:r>
        <w:t>thực hiện theo quy định tại văn bản sửa đổi, bổ sung, thay thế.</w:t>
      </w:r>
    </w:p>
    <w:p>
      <w:r>
        <w:t>Việc sửa đổi, bổ sung Quy chế này do Hội đồng</w:t>
      </w:r>
    </w:p>
    <w:p>
      <w:r>
        <w:t>thành viên SGDCKVN quyết định sau khi có ý kiến chấp thuận của UBCKNN./.</w:t>
      </w:r>
    </w:p>
    <w:p>
      <w:r>
        <w:t>PHỤ LỤC I</w:t>
      </w:r>
    </w:p>
    <w:p>
      <w:r>
        <w:t>HỒ SƠ ĐĂNG KÝ GIAO DỊCH</w:t>
      </w:r>
    </w:p>
    <w:p>
      <w:r>
        <w:t>(Ban hành kèm theo Quyết định số 23/QĐ-HĐTV ngày 18/4/2025 của Hội đồng</w:t>
      </w:r>
    </w:p>
    <w:p>
      <w:r>
        <w:t>thành viên Sở Giao dịch Chứng khoán Việt Nam)</w:t>
      </w:r>
    </w:p>
    <w:p>
      <w:r>
        <w:t>Tên tài liệu Mẫu biểu Ghi chú</w:t>
      </w:r>
    </w:p>
    <w:p>
      <w:r>
        <w:t>1. Hồ sơ đăng ký giao dịch của công ty đại chúng</w:t>
      </w:r>
    </w:p>
    <w:p>
      <w:r>
        <w:t>quy định tạiđiểm a khoản 1 Điều 32 Luật Chứng khoán</w:t>
      </w:r>
    </w:p>
    <w:p>
      <w:r>
        <w:t>a) Giấy đề nghị đăng ký giao dịch cổ phiếu Theomẫu số</w:t>
      </w:r>
    </w:p>
    <w:p>
      <w:r>
        <w:t>36Phụ lục ban hành kèm theo Nghị định số155/2020/NĐ-CP</w:t>
      </w:r>
    </w:p>
    <w:p>
      <w:r>
        <w:t>b) Tài liệu quy định tại cácđiểm</w:t>
      </w:r>
    </w:p>
    <w:p>
      <w:r>
        <w:t>b, c, d, đ khoản 1 Điều 33 Luật Chứng khoán</w:t>
      </w:r>
    </w:p>
    <w:p>
      <w:r>
        <w:t>c) Giấy xác nhận của Ủy ban Chứng khoán Nhà nước về</w:t>
      </w:r>
    </w:p>
    <w:p>
      <w:r>
        <w:t>việc hoàn tất đăng ký công ty đại chúng</w:t>
      </w:r>
    </w:p>
    <w:p>
      <w:r>
        <w:t>d) Giấy chứng nhận đăng ký chứng khoán của Tổng</w:t>
      </w:r>
    </w:p>
    <w:p>
      <w:r>
        <w:t>công ty lưu ký và bù trừ chứng khoán Việt Nam và văn bản thông báo cho Tổng</w:t>
      </w:r>
    </w:p>
    <w:p>
      <w:r>
        <w:t>công ty lưu ký và bù trừ chứng khoán Việt Nam về việc đăng ký ngày chốt danh</w:t>
      </w:r>
    </w:p>
    <w:p>
      <w:r>
        <w:t>sách cổ đông để đăng ký giao dịch</w:t>
      </w:r>
    </w:p>
    <w:p>
      <w:r>
        <w:t>2. Hồ sơ đăng ký giao dịch của công ty đại chúng</w:t>
      </w:r>
    </w:p>
    <w:p>
      <w:r>
        <w:t>quy định tạiđiểm b khoản 1 Điều 32 Luật Chứng khoán</w:t>
      </w:r>
    </w:p>
    <w:p>
      <w:r>
        <w:t>a) Giấy đề nghị đăng ký giao dịch cổ phiếu Theomẫu</w:t>
      </w:r>
    </w:p>
    <w:p>
      <w:r>
        <w:t>số 36Phụ lục ban hành kèm theo Nghị định số155/2020/NĐ-CP</w:t>
      </w:r>
    </w:p>
    <w:p>
      <w:r>
        <w:t>b) Giấy xác nhận của Ủy ban Chứng khoán Nhà nước</w:t>
      </w:r>
    </w:p>
    <w:p>
      <w:r>
        <w:t>về việc hoàn tất đăng ký công ty đại chúng</w:t>
      </w:r>
    </w:p>
    <w:p>
      <w:r>
        <w:t>c) Giấy chứng nhận đăng ký chứng khoán của Tổng</w:t>
      </w:r>
    </w:p>
    <w:p>
      <w:r>
        <w:t>công ty lưu ký và bù trừ chứng khoán Việt Nam và văn bản thông báo cho Tổng công</w:t>
      </w:r>
    </w:p>
    <w:p>
      <w:r>
        <w:t>ty lưu ký và bù trừ chứng khoán Việt Nam về việc đăng ký ngày chốt danh sách</w:t>
      </w:r>
    </w:p>
    <w:p>
      <w:r>
        <w:t>cổ đông để đăng ký giao dịch</w:t>
      </w:r>
    </w:p>
    <w:p>
      <w:r>
        <w:t>d) Bản cáo bạch kèm theo Giấy chứng nhận đăng ký</w:t>
      </w:r>
    </w:p>
    <w:p>
      <w:r>
        <w:t>chào bán và báo cáo kết quả chào bán chứng khoán ra công chúng</w:t>
      </w:r>
    </w:p>
    <w:p>
      <w:r>
        <w:t>đ) Tài liệu quy định tại cácđiểm</w:t>
      </w:r>
    </w:p>
    <w:p>
      <w:r>
        <w:t>b, c khoản 1 Điều 33 Luật Chứng khoán</w:t>
      </w:r>
    </w:p>
    <w:p>
      <w:r>
        <w:t>3. Hồ sơ đăng ký giao dịch của doanh nghiệp cổ phần</w:t>
      </w:r>
    </w:p>
    <w:p>
      <w:r>
        <w:t>hóa</w:t>
      </w:r>
    </w:p>
    <w:p>
      <w:r>
        <w:t>3.1. Đối với trường hợp doanh nghiệp cổ phần hóa</w:t>
      </w:r>
    </w:p>
    <w:p>
      <w:r>
        <w:t>đã hoàn tất việc chuyển sang công ty cổ phần</w:t>
      </w:r>
    </w:p>
    <w:p>
      <w:r>
        <w:t>a) Giấy đề nghị đăng ký giao dịch cổ phiếu Theomẫu</w:t>
      </w:r>
    </w:p>
    <w:p>
      <w:r>
        <w:t>số 36Phụ lục ban hành kèm theo Nghị định số155/2020/NĐ-CP</w:t>
      </w:r>
    </w:p>
    <w:p>
      <w:r>
        <w:t>b) Tài liệu quy định tại cácđiểm</w:t>
      </w:r>
    </w:p>
    <w:p>
      <w:r>
        <w:t>b, c, d, đ khoản 1 Điều 33 Luật Chứng khoán</w:t>
      </w:r>
    </w:p>
    <w:p>
      <w:r>
        <w:t>c) Giấy xác nhận của Ủy ban Chứng khoán Nhà nước</w:t>
      </w:r>
    </w:p>
    <w:p>
      <w:r>
        <w:t>về việc hoàn tất đăng ký công ty đại chúng Trường hợp doanh nghiệp cổ phần hóa không đáp ứng</w:t>
      </w:r>
    </w:p>
    <w:p>
      <w:r>
        <w:t>quy định tạiđiểm a khoản 1 Điều 32 Luật Chứng khoánthì</w:t>
      </w:r>
    </w:p>
    <w:p>
      <w:r>
        <w:t>hồ sơ không bao gồm giấy xác nhận của Ủy ban Chứng khoán Nhà nước về việc</w:t>
      </w:r>
    </w:p>
    <w:p>
      <w:r>
        <w:t>hoàn tất đăng ký công ty đại chúng</w:t>
      </w:r>
    </w:p>
    <w:p>
      <w:r>
        <w:t>d) Giấy chứng nhận đăng ký chứng khoán của Tổng</w:t>
      </w:r>
    </w:p>
    <w:p>
      <w:r>
        <w:t>công ty lưu ký và bù trừ chứng khoán Việt Nam và văn bản thông báo cho Tổng</w:t>
      </w:r>
    </w:p>
    <w:p>
      <w:r>
        <w:t>công ty lưu ký và bù trừ chứng khoán Việt Nam về việc đăng ký ngày chốt danh</w:t>
      </w:r>
    </w:p>
    <w:p>
      <w:r>
        <w:t>sách cổ đông để đăng ký giao dịch</w:t>
      </w:r>
    </w:p>
    <w:p>
      <w:r>
        <w:t>3.2. Trường hợp doanh nghiệp cổ phần hóa gắn với</w:t>
      </w:r>
    </w:p>
    <w:p>
      <w:r>
        <w:t>đăng ký, lưu ký và đăng ký giao dịch</w:t>
      </w:r>
    </w:p>
    <w:p>
      <w:r>
        <w:t>Hồ sơ đăng ký giao dịch trên hệ thống giao dịch</w:t>
      </w:r>
    </w:p>
    <w:p>
      <w:r>
        <w:t>Upcom thực hiện theo quy định pháp luật về chuyển doanh nghiệp nhà nước, công</w:t>
      </w:r>
    </w:p>
    <w:p>
      <w:r>
        <w:t>ty trách nhiệm hữu hạn một thành viên do doanh nghiệp nhà nước nắm giữ 100% vốn</w:t>
      </w:r>
    </w:p>
    <w:p>
      <w:r>
        <w:t>điều lệ, đơn vị sự nghiệp công lập thành công ty cổ phần</w:t>
      </w:r>
    </w:p>
    <w:p>
      <w:r>
        <w:t>PHỤ LỤC II</w:t>
      </w:r>
    </w:p>
    <w:p>
      <w:r>
        <w:t>HỒ SƠ ĐỀ NGHỊ THAY ĐỔI ĐĂNG KÝ GIAO DỊCH</w:t>
      </w:r>
    </w:p>
    <w:p>
      <w:r>
        <w:t>(Ban hành kèm theo Quyết định số 23/QĐ-HĐTV ngày 18/4/2025 của Hội đồng</w:t>
      </w:r>
    </w:p>
    <w:p>
      <w:r>
        <w:t>thành viên Sở Giao dịch Chứng khoán Việt Nam)</w:t>
      </w:r>
    </w:p>
    <w:p>
      <w:r>
        <w:t>Tên tài liệu Mẫu biểu Ghi chú</w:t>
      </w:r>
    </w:p>
    <w:p>
      <w:r>
        <w:t>a) Giấy đề nghị thay đổi đăng ký giao dịch Mẫu số 37Phụ lục ban hành kèm theo Nghị định số155/2020/NĐ-CP nêu rõ lý do dẫn đến việc thay đổi đăng ký giao dịch</w:t>
      </w:r>
    </w:p>
    <w:p>
      <w:r>
        <w:t>b) Giấy chứng nhận đăng ký chứng khoán đã được điều</w:t>
      </w:r>
    </w:p>
    <w:p>
      <w:r>
        <w:t>chỉnh do Tổng công ty lưu ký và bù trừ chứng khoán Việt Nam cấp (trừ trường hợp</w:t>
      </w:r>
    </w:p>
    <w:p>
      <w:r>
        <w:t>thay đổi đăng ký giao dịch do giảm vốn)</w:t>
      </w:r>
    </w:p>
    <w:p>
      <w:r>
        <w:t>d) Các tài liệu có liên quan:- Báo cáo vốn chủ sở hữu đã được kiểm toán bởi tổ</w:t>
      </w:r>
    </w:p>
    <w:p>
      <w:r>
        <w:t>chức kiểm toán được chấp thuận, ngoại trừ các trường hợp tăng vốn từ nguồn vốn</w:t>
      </w:r>
    </w:p>
    <w:p>
      <w:r>
        <w:t>chủ sở hữu- Giấy chứng nhận chào bán chứng khoán ra công</w:t>
      </w:r>
    </w:p>
    <w:p>
      <w:r>
        <w:t>chúng do UBCKNN cấp hoặc văn bản nhận đầy đủ hồ sơ của đợt phát hành- Văn bản xác nhận kết quả phát hành của UBCKNN- Báo cáo kết quả phát hành- Các tài liệu khác có liên quan đến việc thay đổi</w:t>
      </w:r>
    </w:p>
    <w:p>
      <w:r>
        <w:t>số lượng cổ phiếu đăng ký giao dịch Báo cáo kết quả phát hành theo mẫu tại phụ lục</w:t>
      </w:r>
    </w:p>
    <w:p>
      <w:r>
        <w:t>ban hành kèm theo Thông tư số118/2020/TT-BTCcủa Bộ Tài chính hướng dẫn một số nội dung về chào bán, phát hành chứng</w:t>
      </w:r>
    </w:p>
    <w:p>
      <w:r>
        <w:t>khoán, chào mua công khai, mua lại cổ phiếu, đăng ký công ty đại chúng và hủy</w:t>
      </w:r>
    </w:p>
    <w:p>
      <w:r>
        <w:t>tư cách công ty đại chúng</w:t>
      </w:r>
    </w:p>
    <w:p>
      <w:r>
        <w:t>PHỤ LỤC III</w:t>
      </w:r>
    </w:p>
    <w:p>
      <w:r>
        <w:t>KÝ HIỆU CÁC TRẠNG THÁI CHỨNG KHOÁN TRONG NGÀY GIAO DỊCH</w:t>
      </w:r>
    </w:p>
    <w:p>
      <w:r>
        <w:t>(Ban hành kèm theo Quyết định số 23/QĐ-HĐTV ngày 18/4/2025 của Hội đồng</w:t>
      </w:r>
    </w:p>
    <w:p>
      <w:r>
        <w:t>thành viên Sở Giao dịch Chứng khoán Việt Nam)</w:t>
      </w:r>
    </w:p>
    <w:p>
      <w:r>
        <w:t>Trạng thái chứng</w:t>
      </w:r>
    </w:p>
    <w:p>
      <w:r>
        <w:t>khoán Ký hiệu</w:t>
      </w:r>
    </w:p>
    <w:p>
      <w:r>
        <w:t>Chứng khoán thuộc diện bị cảnh báo liên quan công</w:t>
      </w:r>
    </w:p>
    <w:p>
      <w:r>
        <w:t>bố thông tin WID</w:t>
      </w:r>
    </w:p>
    <w:p>
      <w:r>
        <w:t>Chứng khoán thuộc diện bị cảnh báo liên quan báo</w:t>
      </w:r>
    </w:p>
    <w:p>
      <w:r>
        <w:t>cáo tài chính WFR</w:t>
      </w:r>
    </w:p>
    <w:p>
      <w:r>
        <w:t>Chứng khoán thuộc diện bị cảnh báo khác WOV</w:t>
      </w:r>
    </w:p>
    <w:p>
      <w:r>
        <w:t>Chứng khoán thuộc diện hạn chế giao dịch RES</w:t>
      </w:r>
    </w:p>
    <w:p>
      <w:r>
        <w:t>Chứng khoán bị tạm ngừng hoặc đình chỉ giao dịch SUS</w:t>
      </w:r>
    </w:p>
    <w:p>
      <w:r>
        <w:t>Chứng khoán không có giao dịch lô chẵn trên 25</w:t>
      </w:r>
    </w:p>
    <w:p>
      <w:r>
        <w:t>ngày giao dịch liên tiếp SNE</w:t>
      </w:r>
    </w:p>
    <w:p>
      <w:r>
        <w:t>Chứng khoán đăng ký giao dịch mới NWE</w:t>
      </w:r>
    </w:p>
    <w:p>
      <w:r>
        <w:t>Giao dịch không hưởng cổ tức bằng cổ phiếu, cổ</w:t>
      </w:r>
    </w:p>
    <w:p>
      <w:r>
        <w:t>phiếu thưởng 01</w:t>
      </w:r>
    </w:p>
    <w:p>
      <w:r>
        <w:t>Giao dịch không hưởng cổ tức bằng tiền 02</w:t>
      </w:r>
    </w:p>
    <w:p>
      <w:r>
        <w:t>Giao dịch không hưởng cổ tức bằng cổ phiếu, cổ</w:t>
      </w:r>
    </w:p>
    <w:p>
      <w:r>
        <w:t>phiếu thưởng và cổ tức bằng tiền xảy ra trong cùng một ngày giao dịch 03</w:t>
      </w:r>
    </w:p>
    <w:p>
      <w:r>
        <w:t>Giao dịch không hưởng quyền mua 04</w:t>
      </w:r>
    </w:p>
    <w:p>
      <w:r>
        <w:t>Giao dịch không hưởng quyền mua và cổ tức bằng cổ</w:t>
      </w:r>
    </w:p>
    <w:p>
      <w:r>
        <w:t>phiếu, cổ phiếu thưởng xảy ra trong cùng một ngày giao dịch 05</w:t>
      </w:r>
    </w:p>
    <w:p>
      <w:r>
        <w:t>Giao dịch không hưởng quyền mua và cổ tức bằng tiền</w:t>
      </w:r>
    </w:p>
    <w:p>
      <w:r>
        <w:t>xảy ra trong cùng một ngày giao dịch 06</w:t>
      </w:r>
    </w:p>
    <w:p>
      <w:r>
        <w:t>Giao dịch không hưởng quyền mua và cổ tức bằng cổ</w:t>
      </w:r>
    </w:p>
    <w:p>
      <w:r>
        <w:t>phiếu, cổ phiếu thưởng và cổ tức bằng tiền xảy ra trong cùng một ngày giao 07</w:t>
      </w:r>
    </w:p>
    <w:p>
      <w:r>
        <w:t>Trái phiếu chuyển đổi 08</w:t>
      </w:r>
    </w:p>
    <w:p>
      <w:r>
        <w:t>Giao dịch không hưởng cổ tức/thưởng bằng cổ phiếu</w:t>
      </w:r>
    </w:p>
    <w:p>
      <w:r>
        <w:t>quỹ 16</w:t>
      </w:r>
    </w:p>
    <w:p>
      <w:r>
        <w:t>Ghi chú:</w:t>
      </w:r>
    </w:p>
    <w:p>
      <w:r>
        <w:t>Trường hợp chứng khoán bị đặt</w:t>
      </w:r>
    </w:p>
    <w:p>
      <w:r>
        <w:t>vào trong hai hay nhiều trạng thái về giao dịch thì chỉ cần hiển thị trạng thái</w:t>
      </w:r>
    </w:p>
    <w:p>
      <w:r>
        <w:t>cao nhất theo thứ tự từ cao xuống thấp như sau: Đình chỉ giao dịch, Tạm ngừng</w:t>
      </w:r>
    </w:p>
    <w:p>
      <w:r>
        <w:t>giao dịch, Hạn chế giao dịch, Cảnh báo.</w:t>
      </w:r>
    </w:p>
    <w:p>
      <w:r>
        <w:t>Đối với trường hợp chứng khoán không điều chỉnh giá</w:t>
      </w:r>
    </w:p>
    <w:p>
      <w:r>
        <w:t>tham chiếu trong ngày giao dịch không hưởng quyền do có thị giá thấp hơn giá</w:t>
      </w:r>
    </w:p>
    <w:p>
      <w:r>
        <w:t>phát hành, thấp hơn giá trị chi trả cổ tức: Ký hiệu thực hiện quyền sẽ không hiển</w:t>
      </w:r>
    </w:p>
    <w:p>
      <w:r>
        <w:t>thị.</w:t>
      </w:r>
    </w:p>
    <w:p>
      <w:r>
        <w:t>PHỤ LỤC IV</w:t>
      </w:r>
    </w:p>
    <w:p>
      <w:r>
        <w:t>BẢN CUNG CẤP THÔNG TIN VỀ QUẢN TRỊ CÔNG TY</w:t>
      </w:r>
    </w:p>
    <w:p>
      <w:r>
        <w:t>(Ban hành kèm theo Quyết định số 23/QĐ-HĐTV ngày 18/4/2025 của Hội đồng</w:t>
      </w:r>
    </w:p>
    <w:p>
      <w:r>
        <w:t>thành viên Sở Giao dịch Chứng khoán Việt Nam)</w:t>
      </w:r>
    </w:p>
    <w:p>
      <w:r>
        <w:t>TÊN TỔ CHỨC CỘNG HÒA XÃ HỘI</w:t>
      </w:r>
    </w:p>
    <w:p>
      <w:r>
        <w:t>CHỦ NGHĨA VIỆT NAMĐộc lập - Tự do - Hạnh phúc</w:t>
      </w:r>
    </w:p>
    <w:p>
      <w:r>
        <w:t>Số: …/… …, ngày …</w:t>
      </w:r>
    </w:p>
    <w:p>
      <w:r>
        <w:t>tháng … năm …</w:t>
      </w:r>
    </w:p>
    <w:p>
      <w:r>
        <w:t>BẢN CUNG CẤP</w:t>
      </w:r>
    </w:p>
    <w:p>
      <w:r>
        <w:t>THÔNG TIN VỀ QUẢN TRỊ CÔNG TY</w:t>
      </w:r>
    </w:p>
    <w:p>
      <w:r>
        <w:t>Kỳ báo cáo: 6 tháng/năm</w:t>
      </w:r>
    </w:p>
    <w:p>
      <w:r>
        <w:t>Kính gửi: Sở Giao dịch</w:t>
      </w:r>
    </w:p>
    <w:p>
      <w:r>
        <w:t>Chứng khoán Hà Nội</w:t>
      </w:r>
    </w:p>
    <w:p>
      <w:r>
        <w:t>STT Câu hỏi Phần trả lời</w:t>
      </w:r>
    </w:p>
    <w:p>
      <w:r>
        <w:t>1 Thông tin chung Mã chứng khoán</w:t>
      </w:r>
    </w:p>
    <w:p>
      <w:r>
        <w:t>2 Tỷ lệ sở hữu của cổ đông Nhà nước (%)</w:t>
      </w:r>
    </w:p>
    <w:p>
      <w:r>
        <w:t>3 Mô hình công ty (a hoặc b)a. TheoĐiểm a Khoản 1 Điều 137</w:t>
      </w:r>
    </w:p>
    <w:p>
      <w:r>
        <w:t>Luật Doanh nghiệpb. TheoĐiểm b Khoản 1 Điều 137</w:t>
      </w:r>
    </w:p>
    <w:p>
      <w:r>
        <w:t>Luật Doanh nghiệp</w:t>
      </w:r>
    </w:p>
    <w:p>
      <w:r>
        <w:t>4 Số lượng người đại diện theo pháp luật của công</w:t>
      </w:r>
    </w:p>
    <w:p>
      <w:r>
        <w:t>ty?</w:t>
      </w:r>
    </w:p>
    <w:p>
      <w:r>
        <w:t>5 Điều lệ đã sửa đổi theoLuật Doanh nghiệp(Có/Không)?</w:t>
      </w:r>
    </w:p>
    <w:p>
      <w:r>
        <w:t>6 Công ty có Quy chế nội bộ về quản trị công ty</w:t>
      </w:r>
    </w:p>
    <w:p>
      <w:r>
        <w:t>theoLuật Doanh nghiệpvà Nghị định số155/2020/NĐ-CP</w:t>
      </w:r>
    </w:p>
    <w:p>
      <w:r>
        <w:t>7 Đại hội đồng Cổ</w:t>
      </w:r>
    </w:p>
    <w:p>
      <w:r>
        <w:t>Đông Ngày tổ chức Đại hội đồng cổ đông thường niên/ Bất</w:t>
      </w:r>
    </w:p>
    <w:p>
      <w:r>
        <w:t>thường</w:t>
      </w:r>
    </w:p>
    <w:p>
      <w:r>
        <w:t>8 Ngày đăng tải tài liệu Đại hội đồng cổ đông trong</w:t>
      </w:r>
    </w:p>
    <w:p>
      <w:r>
        <w:t>kỳ báo cáo</w:t>
      </w:r>
    </w:p>
    <w:p>
      <w:r>
        <w:t>9 Ngày công bố Nghị quyết và Biên bản Đại hội đồng</w:t>
      </w:r>
    </w:p>
    <w:p>
      <w:r>
        <w:t>cổ đông</w:t>
      </w:r>
    </w:p>
    <w:p>
      <w:r>
        <w:t>10 Công ty tổ chức Đại hội đồng cổ đông thành công ở</w:t>
      </w:r>
    </w:p>
    <w:p>
      <w:r>
        <w:t>lần thứ mấy (1/2/3)</w:t>
      </w:r>
    </w:p>
    <w:p>
      <w:r>
        <w:t>11 Công ty có bị khiếu kiện về việc tổ chức Đại hội</w:t>
      </w:r>
    </w:p>
    <w:p>
      <w:r>
        <w:t>đồng cổ đông, Nghị quyết Đại hội đồng cổ đông không? (Có/Không)</w:t>
      </w:r>
    </w:p>
    <w:p>
      <w:r>
        <w:t>12 Số lần bị Sở giao dịch chứng khoán nhắc nhở, lưu ý</w:t>
      </w:r>
    </w:p>
    <w:p>
      <w:r>
        <w:t>liên quan đến việc tổ chức và công bố thông tin về Đại hội đồng cổ đông</w:t>
      </w:r>
    </w:p>
    <w:p>
      <w:r>
        <w:t>13 Số lần bị Ủy ban Chứng khoán Nhà nước nhắc nhở,</w:t>
      </w:r>
    </w:p>
    <w:p>
      <w:r>
        <w:t>lưu ý liên quan đến việc tổ chức và công bố thông tin về Đại hội đồng cổ đông</w:t>
      </w:r>
    </w:p>
    <w:p>
      <w:r>
        <w:t>14 Hội đồng quản</w:t>
      </w:r>
    </w:p>
    <w:p>
      <w:r>
        <w:t>trị Số lượng Thành viên Hội đồng quản trị</w:t>
      </w:r>
    </w:p>
    <w:p>
      <w:r>
        <w:t>15 Số lượng Thành viên Hội đồng quản trị độc lập</w:t>
      </w:r>
    </w:p>
    <w:p>
      <w:r>
        <w:t>16 Chủ tịch Hội đồng quản trị kiêm nhiệm Tổng giám đốc/Giám</w:t>
      </w:r>
    </w:p>
    <w:p>
      <w:r>
        <w:t>đốc (Có/Không)</w:t>
      </w:r>
    </w:p>
    <w:p>
      <w:r>
        <w:t>17 Số lượng cuộc họp Hội đồng quản trị</w:t>
      </w:r>
    </w:p>
    <w:p>
      <w:r>
        <w:t>18 Tiểu ban trực thuộc Hội đồng quản trị (Có/Không)</w:t>
      </w:r>
    </w:p>
    <w:p>
      <w:r>
        <w:t>19 Tên các tiểu ban trực thuộc Hội đồng quản trị</w:t>
      </w:r>
    </w:p>
    <w:p>
      <w:r>
        <w:t>Công ty có Thành viên Hội đồng quản trị độc lập</w:t>
      </w:r>
    </w:p>
    <w:p>
      <w:r>
        <w:t>phụ trách vấn đề lương thưởng, nhân sự (Có/Không)</w:t>
      </w:r>
    </w:p>
    <w:p>
      <w:r>
        <w:t>21 Công ty có bổ nhiệm người phụ trách Quản trị công</w:t>
      </w:r>
    </w:p>
    <w:p>
      <w:r>
        <w:t>ty</w:t>
      </w:r>
    </w:p>
    <w:p>
      <w:r>
        <w:t>22 Ban kiểm soát Trưởng BKS có làm việc chuyên trách tại công ty</w:t>
      </w:r>
    </w:p>
    <w:p>
      <w:r>
        <w:t>không?</w:t>
      </w:r>
    </w:p>
    <w:p>
      <w:r>
        <w:t>23 Số lượng TV Ban Kiểm soát</w:t>
      </w:r>
    </w:p>
    <w:p>
      <w:r>
        <w:t>24 Số lượng kiểm soát viên là người liên quan của</w:t>
      </w:r>
    </w:p>
    <w:p>
      <w:r>
        <w:t>Thành viên Hội đồng quản trị, Giám đốc/Tổng Giám đốc và người quản lý khác(liệt</w:t>
      </w:r>
    </w:p>
    <w:p>
      <w:r>
        <w:t>kê tên của kiểm soát viên là người liên quan, nếu có)</w:t>
      </w:r>
    </w:p>
    <w:p>
      <w:r>
        <w:t>25 Số lượng kiểm soát viên nắm giữ chức vụ quản lý</w:t>
      </w:r>
    </w:p>
    <w:p>
      <w:r>
        <w:t>(liệt kê danh sách và chức vụ, nếu có)</w:t>
      </w:r>
    </w:p>
    <w:p>
      <w:r>
        <w:t>26 Số lượng kiểm soát viên là người trong bộ phận kế</w:t>
      </w:r>
    </w:p>
    <w:p>
      <w:r>
        <w:t>toán tài chính hay nhân viên công ty kiểm toán thực hiện kiểm toán cho công</w:t>
      </w:r>
    </w:p>
    <w:p>
      <w:r>
        <w:t>ty trongthời hạn 3 nămtrước khi được bầu vào BKS (Có/Không)</w:t>
      </w:r>
    </w:p>
    <w:p>
      <w:r>
        <w:t>27 Số lượng cuộc họp Ban kiểm soát</w:t>
      </w:r>
    </w:p>
    <w:p>
      <w:r>
        <w:t>28 Công ty có Ủy ban kiểm toán không (Có/Không)</w:t>
      </w:r>
    </w:p>
    <w:p>
      <w:r>
        <w:t>29 Ủy ban kiểm toán trực thuộc bộ phận HĐQT?</w:t>
      </w:r>
    </w:p>
    <w:p>
      <w:r>
        <w:t>30 Số lượng thành viên Ủy ban kiểm toán</w:t>
      </w:r>
    </w:p>
    <w:p>
      <w:r>
        <w:t>Số lượng cuộc họp của Ủy ban kiểm toán</w:t>
      </w:r>
    </w:p>
    <w:p>
      <w:r>
        <w:t>31 Vấn đề khác Website công ty cung cấp đầy đủ thông tin cho cổ</w:t>
      </w:r>
    </w:p>
    <w:p>
      <w:r>
        <w:t>đông theo quy định? (Có/Không)</w:t>
      </w:r>
    </w:p>
    <w:p>
      <w:r>
        <w:t>32 Công ty trả cổ tức trong thời hạn 6 tháng từ ngày</w:t>
      </w:r>
    </w:p>
    <w:p>
      <w:r>
        <w:t>kết thúc họp Đại hội đồng cổ đông thường niên (Có/Không)</w:t>
      </w:r>
    </w:p>
    <w:p>
      <w:r>
        <w:t>33 Công ty có bị Sở giao dịch chứng khoán hoặc Ủy</w:t>
      </w:r>
    </w:p>
    <w:p>
      <w:r>
        <w:t>ban chứng khoán Nhà nước nhắc nhở, lưu ý về giao dịch với các bên liên quan</w:t>
      </w:r>
    </w:p>
    <w:p>
      <w:r>
        <w:t>không? (Có/Không)</w:t>
      </w:r>
    </w:p>
    <w:p>
      <w:r>
        <w:t>Đại diện tổ</w:t>
      </w:r>
    </w:p>
    <w:p>
      <w:r>
        <w:t>chứcNgười đại diện theo pháp luật/Người UQ CBTT(Ký, ghi rõ họ tên, chức vụ, đóng dấu)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