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188/2007/QĐ-TTg che do doi tuong truc tiep tham gia khang chien chong My cuu nuoc chua duoc huong chinh sach sua doi 290 2005 QD TTg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188/2007/QĐ-TTg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06/12/2007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 *  CỘNG</w:t>
      </w:r>
    </w:p>
    <w:p>
      <w:r>
        <w:t>HOÀ XÃ HỘI CHỦ NGHĨA VIỆT NAMĐộc lập - Tự do - Hạnh phúc  *</w:t>
      </w:r>
    </w:p>
    <w:p>
      <w:r>
        <w:t>Số:</w:t>
      </w:r>
    </w:p>
    <w:p>
      <w:r>
        <w:t>188/2007/QĐ-TTg Hà</w:t>
      </w:r>
    </w:p>
    <w:p>
      <w:r>
        <w:t>Nội, ngày 06 tháng 12 năm 2007</w:t>
      </w:r>
    </w:p>
    <w:p>
      <w:r>
        <w:t>QUYẾT ĐỊNH</w:t>
      </w:r>
    </w:p>
    <w:p>
      <w:r>
        <w:t>VỀ</w:t>
      </w:r>
    </w:p>
    <w:p>
      <w:r>
        <w:t>VIỆC SỬA ĐỔI, BỔ SUNG QUYẾT ĐỊNH SỐ 290/2005/QĐ-TTG NGÀY 08 THÁNG 11 NĂM 2005 CỦA</w:t>
      </w:r>
    </w:p>
    <w:p>
      <w:r>
        <w:t>THỦ TƯỚNG CHÍNH PHỦ VỀ CHẾ ĐỘ, CHÍNH SÁCH ĐỐI VỚI MỘT SỐ ĐỐI TƯỢNG TRỰC TIẾP</w:t>
      </w:r>
    </w:p>
    <w:p>
      <w:r>
        <w:t>THAM GIA KHÁNG CHIẾN CHỐNG MỸ CỨU NƯỚC NHƯNG CHƯA ĐƯỢC HƯỞNG CHÍNH SÁCH CỦA ĐẢNG</w:t>
      </w:r>
    </w:p>
    <w:p>
      <w:r>
        <w:t>VÀ NHÀ NƯỚC</w:t>
      </w:r>
    </w:p>
    <w:p>
      <w:r>
        <w:t>THỦ TƯỚNG CHÍNH PHỦ</w:t>
      </w:r>
    </w:p>
    <w:p>
      <w:r>
        <w:t>Căn cứ Luật Tổ chức Chính phủ</w:t>
      </w:r>
    </w:p>
    <w:p>
      <w:r>
        <w:t>ngày 25 tháng 12 năm 2001;</w:t>
      </w:r>
    </w:p>
    <w:p>
      <w:r>
        <w:t>Căn cứ Luật Ban hành văn bản quy phạm pháp luật ngày 12 tháng 11 năm 1996, đã sửa</w:t>
      </w:r>
    </w:p>
    <w:p>
      <w:r>
        <w:t>đổi, bổ sung một số điều ngày 16 tháng 12 năm 2002;</w:t>
      </w:r>
    </w:p>
    <w:p>
      <w:r>
        <w:t>Xét đề nghị của Bộ trưởng Bộ Quốc phòng, Bộ trưởng Bộ Lao động - Thương binh và</w:t>
      </w:r>
    </w:p>
    <w:p>
      <w:r>
        <w:t>Xã hội và Bộ trưởng Bộ Tài chính</w:t>
      </w:r>
    </w:p>
    <w:p>
      <w:r>
        <w:t>,</w:t>
      </w:r>
    </w:p>
    <w:p>
      <w:r>
        <w:t>QUYẾT ĐỊNH :</w:t>
      </w:r>
    </w:p>
    <w:p>
      <w:r>
        <w:t>Điều 1.</w:t>
      </w:r>
    </w:p>
    <w:p>
      <w:r>
        <w:t>Sửa đổi,</w:t>
      </w:r>
    </w:p>
    <w:p>
      <w:r>
        <w:t>bổ sung đối tượng thực hiện chế độ quy định tại Quyết định số 290/2005/QĐ-TTg</w:t>
      </w:r>
    </w:p>
    <w:p>
      <w:r>
        <w:t>ngày 08 tháng 11 năm 2005 của Thủ tướng Chính phủ về chế độ, chính sách đối với</w:t>
      </w:r>
    </w:p>
    <w:p>
      <w:r>
        <w:t>một số đối tượng trực tiếp tham gia kháng chiến chống Mỹ cứu nước nhưng chưa được</w:t>
      </w:r>
    </w:p>
    <w:p>
      <w:r>
        <w:t>hưởng chính sách của Đảng và Nhà nước (sau đây gọi tắt là Quyết định số</w:t>
      </w:r>
    </w:p>
    <w:p>
      <w:r>
        <w:t>290/2005/QĐ-TTg) như sau:</w:t>
      </w:r>
    </w:p>
    <w:p>
      <w:r>
        <w:t>Hạ sĩ quan, chiến sĩ quân đội, công</w:t>
      </w:r>
    </w:p>
    <w:p>
      <w:r>
        <w:t>an chiến đấu và hoạt động tại chiến trường B, C, K nhưng không có nhân thân phải</w:t>
      </w:r>
    </w:p>
    <w:p>
      <w:r>
        <w:t>trực tiếp nuôi dưỡng ở miền Bắc và cán bộ xã (phường) hoạt động ở miền Nam trực</w:t>
      </w:r>
    </w:p>
    <w:p>
      <w:r>
        <w:t>tiếp tham gia kháng chiến chống Mỹ cứu nước trong khoảng thời gian từ tháng 7</w:t>
      </w:r>
    </w:p>
    <w:p>
      <w:r>
        <w:t>năm 1954 đến ngày 30 tháng 4 năm 1975 được hưởng chế độ một lần theo quy định tại</w:t>
      </w:r>
    </w:p>
    <w:p>
      <w:r>
        <w:t>điểm b khoản 1 Điều 1</w:t>
      </w:r>
    </w:p>
    <w:p>
      <w:r>
        <w:t>Quyết định số 290/2005/QĐ-TT</w:t>
      </w:r>
    </w:p>
    <w:p>
      <w:r>
        <w:t>g.</w:t>
      </w:r>
    </w:p>
    <w:p>
      <w:r>
        <w:t>Du kích thôn, ấp ở miền Nam trực tiếp tham gia</w:t>
      </w:r>
    </w:p>
    <w:p>
      <w:r>
        <w:t>kháng chiến chống Mỹ cứu nước trong khoảng thời gian từ tháng 7 năm 1954 đến</w:t>
      </w:r>
    </w:p>
    <w:p>
      <w:r>
        <w:t>ngày 30 tháng 4</w:t>
      </w:r>
    </w:p>
    <w:p>
      <w:r>
        <w:t>năm 1975 đã về gia đình, hiện không thuộc</w:t>
      </w:r>
    </w:p>
    <w:p>
      <w:r>
        <w:t>diện hưởng chế độ hưu trí, bệnh binh, mất sức lao động hàng tháng được hưởng chế</w:t>
      </w:r>
    </w:p>
    <w:p>
      <w:r>
        <w:t>độ trợ cấp một lần theo quy định tại</w:t>
      </w:r>
    </w:p>
    <w:p>
      <w:r>
        <w:t>điểm c khoản 1 Điều 1 Quyết</w:t>
      </w:r>
    </w:p>
    <w:p>
      <w:r>
        <w:t>định số 290/2005/QĐ-TTg</w:t>
      </w:r>
    </w:p>
    <w:p>
      <w:r>
        <w:t>.</w:t>
      </w:r>
    </w:p>
    <w:p>
      <w:r>
        <w:t>Dân quân tập</w:t>
      </w:r>
    </w:p>
    <w:p>
      <w:r>
        <w:t>trung trực tiếp tham gia kháng chiến chống Mỹ cứu nước thuộc 07 xã giáp ranh</w:t>
      </w:r>
    </w:p>
    <w:p>
      <w:r>
        <w:t>bên bờ Bắc sông Bến Hải trên vĩ tuyến 17 (gồm các xã: Vĩnh Giang, Vĩnh Quang,</w:t>
      </w:r>
    </w:p>
    <w:p>
      <w:r>
        <w:t>Vĩnh Thành, Vĩnh Lâm, Vĩnh Sơn, Vĩnh Ô, Vĩnh Hà) và 05 xã nằm trong khu phi</w:t>
      </w:r>
    </w:p>
    <w:p>
      <w:r>
        <w:t>quân sự (gồm các xã: Vĩnh Tân, Vĩnh Thạch, Vĩnh Hoà, Vĩnh Hiền, Vĩnh Thuỷ) thuộc</w:t>
      </w:r>
    </w:p>
    <w:p>
      <w:r>
        <w:t>huyện Vĩnh Linh, tỉnh Quảng Trị, được tính hưởng chế độ trợ cấp một lần trong</w:t>
      </w:r>
    </w:p>
    <w:p>
      <w:r>
        <w:t>khoảng thời gian từ tháng 7 năm 1954 cho đến khi giải thể về gia đình.</w:t>
      </w:r>
    </w:p>
    <w:p>
      <w:r>
        <w:t>Điều 2.</w:t>
      </w:r>
    </w:p>
    <w:p>
      <w:r>
        <w:t>Giao Bộ</w:t>
      </w:r>
    </w:p>
    <w:p>
      <w:r>
        <w:t>Quốc phòng chủ trì, phối hợp với Bộ</w:t>
      </w:r>
    </w:p>
    <w:p>
      <w:r>
        <w:t>Lao động - Thương</w:t>
      </w:r>
    </w:p>
    <w:p>
      <w:r>
        <w:t>binh và Xã hội</w:t>
      </w:r>
    </w:p>
    <w:p>
      <w:r>
        <w:t>và Bộ Tài chính hướng dẫn thực hiện</w:t>
      </w:r>
    </w:p>
    <w:p>
      <w:r>
        <w:t>Quyết định này.</w:t>
      </w:r>
    </w:p>
    <w:p>
      <w:r>
        <w:t>Điều 3</w:t>
      </w:r>
    </w:p>
    <w:p>
      <w:r>
        <w:t>.</w:t>
      </w:r>
    </w:p>
    <w:p>
      <w:r>
        <w:t>Quyết</w:t>
      </w:r>
    </w:p>
    <w:p>
      <w:r>
        <w:t>định này có hiệu lực thi hành sau 15 ngày, kể từ ngày đăng Công báo.</w:t>
      </w:r>
    </w:p>
    <w:p>
      <w:r>
        <w:t>Điều 4</w:t>
      </w:r>
    </w:p>
    <w:p>
      <w:r>
        <w:t>.</w:t>
      </w:r>
    </w:p>
    <w:p>
      <w:r>
        <w:t>Các Bộ</w:t>
      </w:r>
    </w:p>
    <w:p>
      <w:r>
        <w:t>trưởng, Thủ trưởng cơ quan ngang Bộ, Thủ trưởng cơ quan thuộc Chính phủ, Chủ tịch</w:t>
      </w:r>
    </w:p>
    <w:p>
      <w:r>
        <w:t>Ủy ban nhân dân tỉnh, thành phố trực thuộc Trung ương chịu trách nhiệm thi hành</w:t>
      </w:r>
    </w:p>
    <w:p>
      <w:r>
        <w:t>Quyết định này./.</w:t>
      </w:r>
    </w:p>
    <w:p>
      <w:r>
        <w:t>Nơi nhận:- Ban Bí thư Trung ương Đảng;- Thủ tướng, các PTT Chính phủ;- Các Bộ, cơ quan ngang Bộ, cơ quan thuộc Chính phủ;- HĐND, UBND các tỉnh, thành phố trực thuộc TW;- VP BCĐ Trung ương về phòng, chống tham nhũng;- Văn phòng Trung ương và các Ban của Đảng;- Văn phòng Chủ tịch nước;- Hội đồng Dân tộc và các Ủy ban của Quốc hội;- Văn phòng Quốc hội;- Toà án nhân dân tối cao;- Viện Kiểm sát nhân dân tối cao;- Kiểm toán nhà nước;- UB TW Mặt trận Tổ quốc Việt Nam;- Cơ quan Trung ương của các đoàn thể;- VPCP: BTCN, các PCN, Website Chính phủ,Người phát ngôn của Thủ tướng Chính phủ,các Vụ, Cục, đơn vị trực thuộc, Công báo;- Lưu: Văn thư, VX (5b). XH KT. THỦ TƯỚNGPHÓ THỦ TƯỚNGNguyễn Sinh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