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1207/QĐ-BCT 2025 sua doi Quyet dinh 914 QD BCT ap dung thue chong ban pha gia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1207/QĐ-BCT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 CỘNG HÒA XÃ HỘI</w:t>
      </w:r>
    </w:p>
    <w:p>
      <w:r>
        <w:t>CHỦ NGHĨA VIỆT NAMĐộc lập - Tự do - Hạnh phúc</w:t>
      </w:r>
    </w:p>
    <w:p>
      <w:r>
        <w:t>Số: 1207/QĐ-BCT Hà Nội, ngày 28</w:t>
      </w:r>
    </w:p>
    <w:p>
      <w:r>
        <w:t>tháng 4 năm 2025</w:t>
      </w:r>
    </w:p>
    <w:p>
      <w:r>
        <w:t>QUYẾT ĐỊNH</w:t>
      </w:r>
    </w:p>
    <w:p>
      <w:r>
        <w:t>SỬA</w:t>
      </w:r>
    </w:p>
    <w:p>
      <w:r>
        <w:t>ĐỔI, BỔ SUNG QUYẾT ĐỊNH SỐ 914/QĐ-BCT NGÀY 01 THÁNG 4 NĂM 2025 CỦA BỘ TRƯỞNG BỘ</w:t>
      </w:r>
    </w:p>
    <w:p>
      <w:r>
        <w:t>CÔNG THƯƠNG VỀ VIỆC ÁP DỤNG THUẾ CHỐNG BÁN PHÁ GIÁ TẠM THỜI ĐỐI VỚI MỘT SỐ SẢN</w:t>
      </w:r>
    </w:p>
    <w:p>
      <w:r>
        <w:t>PHẨM THÉP MẠ CÓ XUẤT XỨ TỪ CỘNG HÒA NHÂN DÂN TRUNG HOA VÀ ĐẠI HÀN DÂN QUỐC</w:t>
      </w:r>
    </w:p>
    <w:p>
      <w:r>
        <w:t>BỘ TRƯỞNG BỘ CÔNG THƯƠNG</w:t>
      </w:r>
    </w:p>
    <w:p>
      <w:r>
        <w:t>Căn cứ</w:t>
      </w:r>
    </w:p>
    <w:p>
      <w:r>
        <w:t>Luật Quản</w:t>
      </w:r>
    </w:p>
    <w:p>
      <w:r>
        <w:t>lý ngoại thương số 05/2017/QH14</w:t>
      </w:r>
    </w:p>
    <w:p>
      <w:r>
        <w:t>ngày 12 tháng 6 năm 2017;</w:t>
      </w:r>
    </w:p>
    <w:p>
      <w:r>
        <w:t>Căn cứ Nghị định số</w:t>
      </w:r>
    </w:p>
    <w:p>
      <w:r>
        <w:t>10/2018/NĐ-CP</w:t>
      </w:r>
    </w:p>
    <w:p>
      <w:r>
        <w:t>ngày 15 tháng 01 năm 2018 của Chính phủ quy định chi tiết một số điều của</w:t>
      </w:r>
    </w:p>
    <w:p>
      <w:r>
        <w:t>Luật Quản lý ngoại thương</w:t>
      </w:r>
    </w:p>
    <w:p>
      <w:r>
        <w:t>về các biện pháp</w:t>
      </w:r>
    </w:p>
    <w:p>
      <w:r>
        <w:t>phòng vệ thương mại;</w:t>
      </w:r>
    </w:p>
    <w:p>
      <w:r>
        <w:t>Căn cứ Nghị định số</w:t>
      </w:r>
    </w:p>
    <w:p>
      <w:r>
        <w:t>40/2025/NĐ-CP</w:t>
      </w:r>
    </w:p>
    <w:p>
      <w:r>
        <w:t>ngày 26 tháng 02 năm 2025 của Chính phủ quy định chức năng, nhiệm vụ, quyền hạn</w:t>
      </w:r>
    </w:p>
    <w:p>
      <w:r>
        <w:t>và cơ cấu tổ chức của Bộ Công Thương;</w:t>
      </w:r>
    </w:p>
    <w:p>
      <w:r>
        <w:t>Căn cứ Thông tư số</w:t>
      </w:r>
    </w:p>
    <w:p>
      <w:r>
        <w:t>37/2019/TT-BCT</w:t>
      </w:r>
    </w:p>
    <w:p>
      <w:r>
        <w:t>ngày 29 tháng 11 năm 2019 của Bộ trưởng Bộ Công Thương quy định chi tiết một số</w:t>
      </w:r>
    </w:p>
    <w:p>
      <w:r>
        <w:t>nội dung về các biện pháp phòng vệ thương mại;</w:t>
      </w:r>
    </w:p>
    <w:p>
      <w:r>
        <w:t>Căn cứ Thông tư số</w:t>
      </w:r>
    </w:p>
    <w:p>
      <w:r>
        <w:t>42/2023/TT-BCT</w:t>
      </w:r>
    </w:p>
    <w:p>
      <w:r>
        <w:t>ngày 28 tháng 12 năm 2023 của Bộ trưởng Bộ Công Thương sửa đổi, bổ sung một số</w:t>
      </w:r>
    </w:p>
    <w:p>
      <w:r>
        <w:t>điều của Thông tư số</w:t>
      </w:r>
    </w:p>
    <w:p>
      <w:r>
        <w:t>37/2019/TT-BCT</w:t>
      </w:r>
    </w:p>
    <w:p>
      <w:r>
        <w:t>ngày 29</w:t>
      </w:r>
    </w:p>
    <w:p>
      <w:r>
        <w:t>tháng 11 năm 2019 của Bộ trưởng Bộ Công Thương quy định chi tiết một số nội</w:t>
      </w:r>
    </w:p>
    <w:p>
      <w:r>
        <w:t>dung về các biện pháp phòng vệ thương mại;</w:t>
      </w:r>
    </w:p>
    <w:p>
      <w:r>
        <w:t>Căn cứ Quyết định số</w:t>
      </w:r>
    </w:p>
    <w:p>
      <w:r>
        <w:t>536/QĐ-BCT</w:t>
      </w:r>
    </w:p>
    <w:p>
      <w:r>
        <w:t>ngày 28 tháng 02 năm 2025 của Bộ trưởng</w:t>
      </w:r>
    </w:p>
    <w:p>
      <w:r>
        <w:t>Bộ Công Thương quy định chức năng, nhiệm vụ, quyền hạn và cơ cấu tổ chức của Cục</w:t>
      </w:r>
    </w:p>
    <w:p>
      <w:r>
        <w:t>Phòng vệ thương mại;</w:t>
      </w:r>
    </w:p>
    <w:p>
      <w:r>
        <w:t>Căn cứ Quyết định số</w:t>
      </w:r>
    </w:p>
    <w:p>
      <w:r>
        <w:t>1535/QĐ-BCT</w:t>
      </w:r>
    </w:p>
    <w:p>
      <w:r>
        <w:t>ngày 14 tháng 6 năm 2024 của Bộ trưởng</w:t>
      </w:r>
    </w:p>
    <w:p>
      <w:r>
        <w:t>Bộ Công Thương về việc điều tra áp dụng biện pháp chống bán phá giá đối với một</w:t>
      </w:r>
    </w:p>
    <w:p>
      <w:r>
        <w:t>số sản phẩm thép mạ có xuất xứ từ Cộng hòa nhân dân Trung Hoa và Đại Hàn Dân quốc;</w:t>
      </w:r>
    </w:p>
    <w:p>
      <w:r>
        <w:t>Căn cứ Quyết định số</w:t>
      </w:r>
    </w:p>
    <w:p>
      <w:r>
        <w:t>914/QĐ-BCT</w:t>
      </w:r>
    </w:p>
    <w:p>
      <w:r>
        <w:t>ngày 01 tháng 4 năm 2025 của Bộ trưởng</w:t>
      </w:r>
    </w:p>
    <w:p>
      <w:r>
        <w:t>Bộ Công Thương về việc áp dụng thuế chống bán phá giá tạm thời đối với một số sản</w:t>
      </w:r>
    </w:p>
    <w:p>
      <w:r>
        <w:t>phẩm thép mạ có xuất xứ từ Cộng hòa nhân dân Trung Hoa và Đại Hàn Dân quốc.</w:t>
      </w:r>
    </w:p>
    <w:p>
      <w:r>
        <w:t>Theo đề nghị của Cục trưởng Cục Phòng vệ thương</w:t>
      </w:r>
    </w:p>
    <w:p>
      <w:r>
        <w:t>mại.</w:t>
      </w:r>
    </w:p>
    <w:p>
      <w:r>
        <w:t>QUYẾT ĐỊNH:</w:t>
      </w:r>
    </w:p>
    <w:p>
      <w:r>
        <w:t>Điều 1.</w:t>
      </w:r>
    </w:p>
    <w:p>
      <w:r>
        <w:t>Sửa đổi, bổ sung một</w:t>
      </w:r>
    </w:p>
    <w:p>
      <w:r>
        <w:t>số nội dung tại Thông báo ban hành kèm Quyết định số 914/QĐ-BCT ngày 01 tháng 4</w:t>
      </w:r>
    </w:p>
    <w:p>
      <w:r>
        <w:t>năm 2025 về việc áp dụng thuế chống bán phá giá tạm thời đối với một số sản phẩm</w:t>
      </w:r>
    </w:p>
    <w:p>
      <w:r>
        <w:t>thép mạ có xuất xứ từ Cộng hòa nhân dân Trung Hoa và Đại Hàn Dân quốc, cụ thể</w:t>
      </w:r>
    </w:p>
    <w:p>
      <w:r>
        <w:t>như sau:</w:t>
      </w:r>
    </w:p>
    <w:p>
      <w:r>
        <w:t>Sửa đổi, bổ sung</w:t>
      </w:r>
    </w:p>
    <w:p>
      <w:r>
        <w:t>tiểu mục b, Mục</w:t>
      </w:r>
    </w:p>
    <w:p>
      <w:r>
        <w:t>1, Thông báo ban hành kèm Quyết định số 914/QĐ-BCT ngày 01 tháng 4 năm 2025</w:t>
      </w:r>
    </w:p>
    <w:p>
      <w:r>
        <w:t>như sau:</w:t>
      </w:r>
    </w:p>
    <w:p>
      <w:r>
        <w:t>“Phân loại mã HS: 7210.41.11, 7210.41.12,</w:t>
      </w:r>
    </w:p>
    <w:p>
      <w:r>
        <w:t>7210.41.19, 7210.49.11, 7210.49.14, 7210.49.15, 7210.49.16, 7210.49.17,</w:t>
      </w:r>
    </w:p>
    <w:p>
      <w:r>
        <w:t>7210.49.18, 7210.49.19, 7210.50.00, 7210.61.11, 7210.61.12, 7210.61.19,</w:t>
      </w:r>
    </w:p>
    <w:p>
      <w:r>
        <w:t>7210.69.11, 7210.69.19, 7210.90.10, 7210.90.90, 7212.30.11, 7212.30.12,</w:t>
      </w:r>
    </w:p>
    <w:p>
      <w:r>
        <w:t>7212.30.13, 7212.30.14, 7212.30.19, 7212.50.14, 7212.50.19, 7212.50.23,</w:t>
      </w:r>
    </w:p>
    <w:p>
      <w:r>
        <w:t>7212.50.24, 7212.50.29, 7212.50.93, 7212.50.94, 7212.50.99, 7212.60.11,</w:t>
      </w:r>
    </w:p>
    <w:p>
      <w:r>
        <w:t>7212.60.12, 7212.60.19, 7225.92.20, 7225.92.90, 7226.99.11, 7226.99.91”</w:t>
      </w:r>
    </w:p>
    <w:p>
      <w:r>
        <w:t>Sửa đổi, bổ sung</w:t>
      </w:r>
    </w:p>
    <w:p>
      <w:r>
        <w:t>Mục 2 Thông báo</w:t>
      </w:r>
    </w:p>
    <w:p>
      <w:r>
        <w:t>ban hành kèm Quyết định số 914/QĐ- BCT ngày 01 tháng 4 năm 2025</w:t>
      </w:r>
    </w:p>
    <w:p>
      <w:r>
        <w:t>như sau:</w:t>
      </w:r>
    </w:p>
    <w:p>
      <w:r>
        <w:t>STT Tên tổ chức, cá</w:t>
      </w:r>
    </w:p>
    <w:p>
      <w:r>
        <w:t>nhân sản xuất, xuất khẩu Tên công ty</w:t>
      </w:r>
    </w:p>
    <w:p>
      <w:r>
        <w:t>thương mại liên quan Mức thuế CBPG tạm</w:t>
      </w:r>
    </w:p>
    <w:p>
      <w:r>
        <w:t>thời</w:t>
      </w:r>
    </w:p>
    <w:p>
      <w:r>
        <w:t>(Cột 1) (Cột 2) (Cột</w:t>
      </w:r>
    </w:p>
    <w:p>
      <w:r>
        <w:t>TRUNG QUỐC</w:t>
      </w:r>
    </w:p>
    <w:p>
      <w:r>
        <w:t>1 Boxing Hengrui New Material Co., Ltd. Guangdong Bon Voyage International Trade</w:t>
      </w:r>
    </w:p>
    <w:p>
      <w:r>
        <w:t>Co.,Ltd.- Zhejiang Landel Trade Co.,Ltd- Boxing County Yiliya New Materials Co.,Ltd. 0%</w:t>
      </w:r>
    </w:p>
    <w:p>
      <w:r>
        <w:t>2 Yieh Phui (China) Technomaterial Co., Ltd. Tianjin Lianfa Precision Steel Corporation- Chin Fong Metal Pte. Ltd. 0%</w:t>
      </w:r>
    </w:p>
    <w:p>
      <w:r>
        <w:t>3 Baoshan Iron &amp; Steel Co., Ltd. Shanghai Baosteel International Economic &amp;</w:t>
      </w:r>
    </w:p>
    <w:p>
      <w:r>
        <w:t>Trading Co., Ltd.- Shanghai Baosteel Steel Trading Co., Ltd- Shanghai Ouyeel Supply Chain Management Co.,</w:t>
      </w:r>
    </w:p>
    <w:p>
      <w:r>
        <w:t>Ltd- Guangzhou Baosteel Southern Trading Co., Ltd.- Baosteel Singapore Pte Ltd 37,13%</w:t>
      </w:r>
    </w:p>
    <w:p>
      <w:r>
        <w:t>Shanghai Meishan Iron &amp; Steel Co., Ltd.</w:t>
      </w:r>
    </w:p>
    <w:p>
      <w:r>
        <w:t>Baosteel Zhanjiang Iron &amp; Steel Co., Ltd.</w:t>
      </w:r>
    </w:p>
    <w:p>
      <w:r>
        <w:t>Wuhan Iron &amp; Steel Co., Ltd.</w:t>
      </w:r>
    </w:p>
    <w:p>
      <w:r>
        <w:t>4 Tổ chức, cá nhân sản xuất, xuất khẩu hàng hóa có</w:t>
      </w:r>
    </w:p>
    <w:p>
      <w:r>
        <w:t>xuất xứ từ Trung Quốc 37,13%</w:t>
      </w:r>
    </w:p>
    <w:p>
      <w:r>
        <w:t>HÀN QUỐC</w:t>
      </w:r>
    </w:p>
    <w:p>
      <w:r>
        <w:t>5 POSCO POSCO International Corporation- Samsung C&amp;T Corporation 0%</w:t>
      </w:r>
    </w:p>
    <w:p>
      <w:r>
        <w:t>6 KG Dongbu Steel Co., Ltd. LX International Corp.- Osteel Inc.- Shanghai Shijing International Trading Co.,</w:t>
      </w:r>
    </w:p>
    <w:p>
      <w:r>
        <w:t>Ltd.- ST. International 0%</w:t>
      </w:r>
    </w:p>
    <w:p>
      <w:r>
        <w:t>7 Dongkuk Coated Metal Co., Ltd LX International Corp. 0%</w:t>
      </w:r>
    </w:p>
    <w:p>
      <w:r>
        <w:t>8 Hyundai Steel Company LX International Corp. 13,70%</w:t>
      </w:r>
    </w:p>
    <w:p>
      <w:r>
        <w:t>9 Tổ chức, cá nhân sản xuất, xuất khẩu hàng hóa có</w:t>
      </w:r>
    </w:p>
    <w:p>
      <w:r>
        <w:t>xuất xứ từ Hàn Quốc 15,67%</w:t>
      </w:r>
    </w:p>
    <w:p>
      <w:r>
        <w:t>Điều 2.</w:t>
      </w:r>
    </w:p>
    <w:p>
      <w:r>
        <w:t>Các nội dung khác</w:t>
      </w:r>
    </w:p>
    <w:p>
      <w:r>
        <w:t>thực hiện theo Quyết định số 914/QĐ-BCT ngày 01 tháng 4 năm 2025 của Bộ trưởng</w:t>
      </w:r>
    </w:p>
    <w:p>
      <w:r>
        <w:t>Bộ Công Thương.</w:t>
      </w:r>
    </w:p>
    <w:p>
      <w:r>
        <w:t>Điều 3.</w:t>
      </w:r>
    </w:p>
    <w:p>
      <w:r>
        <w:t>Quyết định này có hiệu</w:t>
      </w:r>
    </w:p>
    <w:p>
      <w:r>
        <w:t>lực kể từ ngày ký.</w:t>
      </w:r>
    </w:p>
    <w:p>
      <w:r>
        <w:t>Điều 4.</w:t>
      </w:r>
    </w:p>
    <w:p>
      <w:r>
        <w:t>Chánh Văn phòng Bộ,</w:t>
      </w:r>
    </w:p>
    <w:p>
      <w:r>
        <w:t>Cục trưởng Cục Phòng vệ thương mại và Thủ trưởng các đơn vị, các bên liên quan</w:t>
      </w:r>
    </w:p>
    <w:p>
      <w:r>
        <w:t>chịu trách nhiệm thi hành Quyết định này./.</w:t>
      </w:r>
    </w:p>
    <w:p>
      <w:r>
        <w:t>Nơi nhận:- Như Điều 4;- Văn phòng Chính phủ;- Các Bộ: TC, NG, KHCN;- Bộ trưởng;- Các Thứ trưởng;- Các website: Chính phủ, Bộ Công Thương;- Cục Hải quan - Bộ TC;- Các Cục: CN, XNK, ĐCK, TTTN;- Các Vụ: TTNN, ĐB, PC;- Văn phòng BCĐLNHNQT về kinh tế;- Lưu: VT, PVTM(8). KT. BỘ TRƯỞNGTHỨ TRƯỞNGNguyễn Sinh Nhật Tân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