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34" w:type="dxa"/>
        <w:jc w:val="center"/>
        <w:tblLook w:val="01E0" w:firstRow="1" w:lastRow="1" w:firstColumn="1" w:lastColumn="1" w:noHBand="0" w:noVBand="0"/>
      </w:tblPr>
      <w:tblGrid>
        <w:gridCol w:w="10236"/>
        <w:gridCol w:w="222"/>
      </w:tblGrid>
      <w:tr w:rsidR="00297CAE" w:rsidRPr="0071676D" w14:paraId="24A032EE" w14:textId="77777777" w:rsidTr="00114AEC">
        <w:trPr>
          <w:jc w:val="center"/>
        </w:trPr>
        <w:tc>
          <w:tcPr>
            <w:tcW w:w="8959" w:type="dxa"/>
          </w:tcPr>
          <w:tbl>
            <w:tblPr>
              <w:tblW w:w="9912" w:type="dxa"/>
              <w:jc w:val="center"/>
              <w:tblLook w:val="01E0" w:firstRow="1" w:lastRow="1" w:firstColumn="1" w:lastColumn="1" w:noHBand="0" w:noVBand="0"/>
            </w:tblPr>
            <w:tblGrid>
              <w:gridCol w:w="3933"/>
              <w:gridCol w:w="5979"/>
            </w:tblGrid>
            <w:tr w:rsidR="00637D72" w:rsidRPr="0071676D" w14:paraId="2EC2BE35" w14:textId="77777777" w:rsidTr="00114AEC">
              <w:trPr>
                <w:trHeight w:val="1382"/>
                <w:jc w:val="center"/>
              </w:trPr>
              <w:tc>
                <w:tcPr>
                  <w:tcW w:w="3933" w:type="dxa"/>
                </w:tcPr>
                <w:p w14:paraId="0A89A19D" w14:textId="77777777" w:rsidR="00637D72" w:rsidRPr="0071676D" w:rsidRDefault="00311299" w:rsidP="00C82602">
                  <w:pPr>
                    <w:tabs>
                      <w:tab w:val="left" w:pos="0"/>
                    </w:tabs>
                    <w:spacing w:before="360" w:after="180"/>
                    <w:ind w:right="-431" w:firstLine="34"/>
                    <w:jc w:val="center"/>
                    <w:rPr>
                      <w:b/>
                      <w:sz w:val="28"/>
                      <w:szCs w:val="28"/>
                    </w:rPr>
                  </w:pPr>
                  <w:r w:rsidRPr="0071676D">
                    <w:rPr>
                      <w:b/>
                      <w:sz w:val="28"/>
                      <w:szCs w:val="28"/>
                    </w:rPr>
                    <w:t>VĂN BẢN HỢP NHẤT</w:t>
                  </w:r>
                </w:p>
                <w:p w14:paraId="5D09C97E" w14:textId="5EDE7EBD" w:rsidR="00637D72" w:rsidRPr="0071676D" w:rsidRDefault="00311299" w:rsidP="00A93805">
                  <w:pPr>
                    <w:tabs>
                      <w:tab w:val="left" w:pos="1128"/>
                      <w:tab w:val="center" w:pos="2169"/>
                    </w:tabs>
                    <w:ind w:right="-432"/>
                    <w:rPr>
                      <w:sz w:val="26"/>
                      <w:szCs w:val="26"/>
                    </w:rPr>
                  </w:pPr>
                  <w:r w:rsidRPr="0071676D">
                    <w:rPr>
                      <w:sz w:val="26"/>
                      <w:szCs w:val="26"/>
                    </w:rPr>
                    <w:t xml:space="preserve">     </w:t>
                  </w:r>
                  <w:r w:rsidR="00114AEC" w:rsidRPr="0071676D">
                    <w:rPr>
                      <w:sz w:val="26"/>
                      <w:szCs w:val="26"/>
                    </w:rPr>
                    <w:t xml:space="preserve">  </w:t>
                  </w:r>
                  <w:r w:rsidRPr="0071676D">
                    <w:rPr>
                      <w:sz w:val="26"/>
                      <w:szCs w:val="26"/>
                    </w:rPr>
                    <w:t xml:space="preserve">Số: </w:t>
                  </w:r>
                  <w:r w:rsidR="00863746">
                    <w:rPr>
                      <w:sz w:val="26"/>
                      <w:szCs w:val="26"/>
                    </w:rPr>
                    <w:t>30</w:t>
                  </w:r>
                  <w:r w:rsidRPr="0071676D">
                    <w:rPr>
                      <w:sz w:val="26"/>
                      <w:szCs w:val="26"/>
                    </w:rPr>
                    <w:t xml:space="preserve">/2026/VBHN-TT-BTC  </w:t>
                  </w:r>
                  <w:r w:rsidR="00637D72" w:rsidRPr="0071676D">
                    <w:rPr>
                      <w:sz w:val="26"/>
                      <w:szCs w:val="26"/>
                    </w:rPr>
                    <w:tab/>
                  </w:r>
                </w:p>
              </w:tc>
              <w:tc>
                <w:tcPr>
                  <w:tcW w:w="5979" w:type="dxa"/>
                </w:tcPr>
                <w:p w14:paraId="5B83CF39" w14:textId="77777777" w:rsidR="00637D72" w:rsidRPr="0071676D" w:rsidRDefault="00637D72" w:rsidP="007E3829">
                  <w:pPr>
                    <w:ind w:hanging="13"/>
                    <w:jc w:val="center"/>
                    <w:rPr>
                      <w:b/>
                      <w:sz w:val="28"/>
                      <w:szCs w:val="28"/>
                    </w:rPr>
                  </w:pPr>
                  <w:r w:rsidRPr="0071676D">
                    <w:rPr>
                      <w:b/>
                      <w:sz w:val="26"/>
                      <w:szCs w:val="26"/>
                    </w:rPr>
                    <w:t>CỘNG HOÀ XÃ HỘI CHỦ NGHĨA VIỆT NAM</w:t>
                  </w:r>
                </w:p>
                <w:p w14:paraId="6AB19F7C" w14:textId="77777777" w:rsidR="00637D72" w:rsidRPr="0071676D" w:rsidRDefault="00637D72" w:rsidP="007E3829">
                  <w:pPr>
                    <w:jc w:val="center"/>
                    <w:rPr>
                      <w:b/>
                      <w:sz w:val="28"/>
                      <w:szCs w:val="28"/>
                    </w:rPr>
                  </w:pPr>
                  <w:r w:rsidRPr="0071676D">
                    <w:rPr>
                      <w:b/>
                      <w:sz w:val="28"/>
                      <w:szCs w:val="28"/>
                    </w:rPr>
                    <w:t>Độc lập - Tự do - Hạnh phúc</w:t>
                  </w:r>
                </w:p>
                <w:p w14:paraId="3B4059D3" w14:textId="64303325" w:rsidR="00637D72" w:rsidRPr="0071676D" w:rsidRDefault="00000000" w:rsidP="00540BD6">
                  <w:pPr>
                    <w:spacing w:before="240"/>
                    <w:jc w:val="center"/>
                    <w:rPr>
                      <w:i/>
                      <w:sz w:val="28"/>
                      <w:szCs w:val="28"/>
                    </w:rPr>
                  </w:pPr>
                  <w:r>
                    <w:rPr>
                      <w:b/>
                      <w:noProof/>
                      <w:sz w:val="28"/>
                      <w:szCs w:val="28"/>
                    </w:rPr>
                    <w:pict w14:anchorId="5121B1D3">
                      <v:line id="_x0000_s2055" style="position:absolute;left:0;text-align:left;z-index:251664384" from="59.35pt,2.2pt" to="227.85pt,2.2pt"/>
                    </w:pict>
                  </w:r>
                  <w:r w:rsidR="00637D72" w:rsidRPr="0071676D">
                    <w:rPr>
                      <w:i/>
                      <w:sz w:val="28"/>
                      <w:szCs w:val="28"/>
                    </w:rPr>
                    <w:t xml:space="preserve">Hà Nội, ngày </w:t>
                  </w:r>
                  <w:r w:rsidR="00863746">
                    <w:rPr>
                      <w:i/>
                      <w:sz w:val="28"/>
                      <w:szCs w:val="28"/>
                    </w:rPr>
                    <w:t xml:space="preserve">04 </w:t>
                  </w:r>
                  <w:r w:rsidR="00637D72" w:rsidRPr="0071676D">
                    <w:rPr>
                      <w:i/>
                      <w:sz w:val="28"/>
                      <w:szCs w:val="28"/>
                    </w:rPr>
                    <w:t>tháng</w:t>
                  </w:r>
                  <w:r w:rsidR="00863746">
                    <w:rPr>
                      <w:i/>
                      <w:sz w:val="28"/>
                      <w:szCs w:val="28"/>
                    </w:rPr>
                    <w:t xml:space="preserve"> 9 </w:t>
                  </w:r>
                  <w:r w:rsidR="00637D72" w:rsidRPr="0071676D">
                    <w:rPr>
                      <w:i/>
                      <w:sz w:val="28"/>
                      <w:szCs w:val="28"/>
                    </w:rPr>
                    <w:t>năm 2026</w:t>
                  </w:r>
                </w:p>
              </w:tc>
            </w:tr>
          </w:tbl>
          <w:p w14:paraId="0007C6D5" w14:textId="77777777" w:rsidR="00297CAE" w:rsidRPr="0071676D" w:rsidRDefault="00297CAE" w:rsidP="00B77859">
            <w:pPr>
              <w:tabs>
                <w:tab w:val="left" w:pos="1128"/>
                <w:tab w:val="center" w:pos="2169"/>
              </w:tabs>
              <w:ind w:right="-432" w:firstLine="720"/>
              <w:rPr>
                <w:sz w:val="28"/>
                <w:szCs w:val="28"/>
              </w:rPr>
            </w:pPr>
          </w:p>
        </w:tc>
        <w:tc>
          <w:tcPr>
            <w:tcW w:w="275" w:type="dxa"/>
          </w:tcPr>
          <w:p w14:paraId="4563891C" w14:textId="77777777" w:rsidR="00297CAE" w:rsidRPr="0071676D" w:rsidRDefault="00297CAE" w:rsidP="006E7812">
            <w:pPr>
              <w:spacing w:before="240"/>
              <w:jc w:val="center"/>
              <w:rPr>
                <w:b/>
                <w:sz w:val="26"/>
                <w:szCs w:val="26"/>
              </w:rPr>
            </w:pPr>
          </w:p>
          <w:p w14:paraId="168FC5B3" w14:textId="77777777" w:rsidR="00637D72" w:rsidRPr="0071676D" w:rsidRDefault="00637D72" w:rsidP="006E7812">
            <w:pPr>
              <w:spacing w:before="240"/>
              <w:jc w:val="center"/>
              <w:rPr>
                <w:i/>
                <w:sz w:val="28"/>
                <w:szCs w:val="28"/>
              </w:rPr>
            </w:pPr>
          </w:p>
        </w:tc>
      </w:tr>
    </w:tbl>
    <w:p w14:paraId="30CE9234" w14:textId="77777777" w:rsidR="0019410C" w:rsidRPr="0071676D" w:rsidRDefault="000E23D4" w:rsidP="0005639C">
      <w:pPr>
        <w:pStyle w:val="Heading1"/>
        <w:spacing w:before="240" w:after="0"/>
        <w:ind w:right="-431"/>
        <w:rPr>
          <w:rFonts w:ascii="Times New Roman" w:hAnsi="Times New Roman"/>
          <w:szCs w:val="28"/>
        </w:rPr>
      </w:pPr>
      <w:r w:rsidRPr="0071676D">
        <w:rPr>
          <w:rFonts w:ascii="Times New Roman" w:hAnsi="Times New Roman"/>
          <w:szCs w:val="28"/>
        </w:rPr>
        <w:t>THÔNG TƯ</w:t>
      </w:r>
    </w:p>
    <w:p w14:paraId="7FCBA223" w14:textId="77777777" w:rsidR="00B307BC" w:rsidRPr="0071676D" w:rsidRDefault="00E81857" w:rsidP="00B307BC">
      <w:pPr>
        <w:ind w:firstLine="720"/>
        <w:jc w:val="center"/>
        <w:rPr>
          <w:b/>
          <w:sz w:val="28"/>
          <w:szCs w:val="28"/>
          <w:lang w:val="nl-NL"/>
        </w:rPr>
      </w:pPr>
      <w:r w:rsidRPr="0071676D">
        <w:rPr>
          <w:b/>
          <w:iCs/>
          <w:sz w:val="28"/>
          <w:szCs w:val="28"/>
        </w:rPr>
        <w:t xml:space="preserve">Hướng dẫn </w:t>
      </w:r>
      <w:r w:rsidR="00B307BC" w:rsidRPr="0071676D">
        <w:rPr>
          <w:b/>
          <w:sz w:val="28"/>
          <w:szCs w:val="28"/>
          <w:lang w:val="nl-NL"/>
        </w:rPr>
        <w:t>cơ chế, chính sách về giá dịch vụ trong lĩnh vực chứng khoán do Nhà nước định giá áp dụng tại Sở Giao dịch Chứng khoán</w:t>
      </w:r>
    </w:p>
    <w:p w14:paraId="42182355" w14:textId="77777777" w:rsidR="00B307BC" w:rsidRPr="0071676D" w:rsidRDefault="00B307BC" w:rsidP="00B307BC">
      <w:pPr>
        <w:ind w:firstLine="720"/>
        <w:jc w:val="center"/>
        <w:rPr>
          <w:b/>
          <w:sz w:val="28"/>
          <w:szCs w:val="28"/>
          <w:lang w:val="nl-NL"/>
        </w:rPr>
      </w:pPr>
      <w:r w:rsidRPr="0071676D">
        <w:rPr>
          <w:b/>
          <w:sz w:val="28"/>
          <w:szCs w:val="28"/>
          <w:lang w:val="nl-NL"/>
        </w:rPr>
        <w:t xml:space="preserve"> Việt Nam và các công ty con, Tổng công ty Lưu ký </w:t>
      </w:r>
    </w:p>
    <w:p w14:paraId="33104F38" w14:textId="77777777" w:rsidR="009D65D5" w:rsidRPr="0071676D" w:rsidRDefault="00B307BC" w:rsidP="00B307BC">
      <w:pPr>
        <w:ind w:firstLine="720"/>
        <w:jc w:val="center"/>
        <w:rPr>
          <w:b/>
          <w:bCs/>
          <w:sz w:val="26"/>
          <w:szCs w:val="26"/>
        </w:rPr>
      </w:pPr>
      <w:r w:rsidRPr="0071676D">
        <w:rPr>
          <w:b/>
          <w:sz w:val="28"/>
          <w:szCs w:val="28"/>
          <w:lang w:val="nl-NL"/>
        </w:rPr>
        <w:t>và Bù trừ chứng khoán Việt Nam</w:t>
      </w:r>
    </w:p>
    <w:p w14:paraId="13BBDAEF" w14:textId="77777777" w:rsidR="00A27C1D" w:rsidRPr="0071676D" w:rsidRDefault="00A27C1D" w:rsidP="00114AEC">
      <w:pPr>
        <w:pStyle w:val="FootnoteText"/>
        <w:jc w:val="both"/>
        <w:rPr>
          <w:sz w:val="24"/>
          <w:szCs w:val="24"/>
          <w:lang w:val="nl-NL"/>
        </w:rPr>
      </w:pPr>
    </w:p>
    <w:p w14:paraId="28CAB028" w14:textId="77777777" w:rsidR="00A27C1D" w:rsidRPr="0071676D" w:rsidRDefault="00A27C1D" w:rsidP="00B118B2">
      <w:pPr>
        <w:tabs>
          <w:tab w:val="left" w:pos="851"/>
        </w:tabs>
        <w:spacing w:before="120" w:after="120"/>
        <w:ind w:firstLine="720"/>
        <w:jc w:val="both"/>
        <w:rPr>
          <w:sz w:val="28"/>
          <w:szCs w:val="28"/>
        </w:rPr>
      </w:pPr>
      <w:r w:rsidRPr="0071676D">
        <w:rPr>
          <w:sz w:val="28"/>
          <w:szCs w:val="28"/>
          <w:lang w:val="nl-NL"/>
        </w:rPr>
        <w:t>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w:t>
      </w:r>
      <w:r w:rsidR="009D65D5" w:rsidRPr="0071676D">
        <w:rPr>
          <w:sz w:val="28"/>
          <w:szCs w:val="28"/>
          <w:lang w:val="nl-NL"/>
        </w:rPr>
        <w:t xml:space="preserve">, </w:t>
      </w:r>
      <w:r w:rsidR="009D65D5" w:rsidRPr="0071676D">
        <w:rPr>
          <w:sz w:val="28"/>
          <w:szCs w:val="28"/>
        </w:rPr>
        <w:t>có hiệu lực kể từ ngày 10 tháng 01 năm 2025, được sửa đổi, bổ sung bởi:</w:t>
      </w:r>
    </w:p>
    <w:p w14:paraId="02D4C441" w14:textId="77777777" w:rsidR="00B77859" w:rsidRPr="0071676D" w:rsidRDefault="0019588E" w:rsidP="00B118B2">
      <w:pPr>
        <w:spacing w:before="120" w:after="120"/>
        <w:ind w:firstLine="634"/>
        <w:jc w:val="both"/>
        <w:rPr>
          <w:sz w:val="28"/>
          <w:szCs w:val="28"/>
          <w:lang w:val="nl-NL"/>
        </w:rPr>
      </w:pPr>
      <w:r w:rsidRPr="0071676D">
        <w:rPr>
          <w:sz w:val="28"/>
          <w:szCs w:val="28"/>
        </w:rPr>
        <w:t xml:space="preserve">Thông tư số 125/2026/TT-BTC ngày 22 tháng 8 </w:t>
      </w:r>
      <w:r w:rsidR="00A27C1D" w:rsidRPr="0071676D">
        <w:rPr>
          <w:sz w:val="28"/>
          <w:szCs w:val="28"/>
        </w:rPr>
        <w:t xml:space="preserve">năm 2026 </w:t>
      </w:r>
      <w:r w:rsidR="00F954A6" w:rsidRPr="0071676D">
        <w:rPr>
          <w:sz w:val="28"/>
          <w:szCs w:val="28"/>
        </w:rPr>
        <w:t>của Bộ trưởng Bộ Tài chính</w:t>
      </w:r>
      <w:r w:rsidR="006214EF" w:rsidRPr="0071676D">
        <w:rPr>
          <w:sz w:val="28"/>
          <w:szCs w:val="28"/>
        </w:rPr>
        <w:t xml:space="preserve"> </w:t>
      </w:r>
      <w:r w:rsidRPr="0071676D">
        <w:rPr>
          <w:iCs/>
          <w:sz w:val="28"/>
          <w:szCs w:val="28"/>
        </w:rPr>
        <w:t>sửa đổi, bổ sung một số điều của 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 và Thông tư số 34/2026/TT-BTC ngày 30 tháng 3 năm 2026 của Bộ trưởng Bộ Tài chính quy định đặc điểm kinh tế - kỹ thuật của dịch vụ trong lĩnh vực chứng khoán của Sở Giao dịch Chứng khoán Việt Nam và công ty con, Tổng công ty Lưu ký và Bù trừ chứng khoán Việt Nam và công ty con do Nhà nước định giá</w:t>
      </w:r>
      <w:r w:rsidR="006D32BD" w:rsidRPr="0071676D">
        <w:rPr>
          <w:sz w:val="28"/>
          <w:szCs w:val="28"/>
          <w:lang w:val="nl-NL"/>
        </w:rPr>
        <w:t xml:space="preserve">, </w:t>
      </w:r>
      <w:r w:rsidR="00FA19E6" w:rsidRPr="0071676D">
        <w:rPr>
          <w:sz w:val="28"/>
          <w:szCs w:val="28"/>
        </w:rPr>
        <w:t>có hiệu lực kể từ ngày 06 tháng 10 năm 2026.</w:t>
      </w:r>
    </w:p>
    <w:p w14:paraId="37799D4C" w14:textId="77777777" w:rsidR="00320BAD" w:rsidRPr="0071676D" w:rsidRDefault="00320BAD" w:rsidP="00B118B2">
      <w:pPr>
        <w:spacing w:before="120" w:after="120"/>
        <w:ind w:firstLine="634"/>
        <w:jc w:val="both"/>
        <w:rPr>
          <w:sz w:val="28"/>
          <w:szCs w:val="28"/>
        </w:rPr>
      </w:pPr>
      <w:r w:rsidRPr="0071676D">
        <w:rPr>
          <w:i/>
          <w:iCs/>
          <w:sz w:val="28"/>
          <w:szCs w:val="28"/>
        </w:rPr>
        <w:t>Căn cứ Luật Giá ngày 19 tháng 6 năm 2023;</w:t>
      </w:r>
    </w:p>
    <w:p w14:paraId="4F94427B" w14:textId="77777777" w:rsidR="00320BAD" w:rsidRPr="0071676D" w:rsidRDefault="00320BAD" w:rsidP="00B118B2">
      <w:pPr>
        <w:spacing w:before="120" w:after="120"/>
        <w:ind w:firstLine="634"/>
        <w:jc w:val="both"/>
        <w:rPr>
          <w:sz w:val="28"/>
          <w:szCs w:val="28"/>
        </w:rPr>
      </w:pPr>
      <w:r w:rsidRPr="0071676D">
        <w:rPr>
          <w:i/>
          <w:iCs/>
          <w:sz w:val="28"/>
          <w:szCs w:val="28"/>
        </w:rPr>
        <w:t>Căn cứ Luật Chứng khoán ngày 26 tháng 11 năm 2019;</w:t>
      </w:r>
    </w:p>
    <w:p w14:paraId="05C7394F" w14:textId="77777777" w:rsidR="00320BAD" w:rsidRPr="0071676D" w:rsidRDefault="00320BAD" w:rsidP="00B118B2">
      <w:pPr>
        <w:spacing w:before="120" w:after="120"/>
        <w:ind w:firstLine="634"/>
        <w:jc w:val="both"/>
        <w:rPr>
          <w:sz w:val="28"/>
          <w:szCs w:val="28"/>
        </w:rPr>
      </w:pPr>
      <w:r w:rsidRPr="0071676D">
        <w:rPr>
          <w:i/>
          <w:iCs/>
          <w:sz w:val="28"/>
          <w:szCs w:val="28"/>
        </w:rPr>
        <w:t>Căn cứ Luật Quản lý nợ công ngày 23 tháng 11 năm 2017;</w:t>
      </w:r>
    </w:p>
    <w:p w14:paraId="46EE5042" w14:textId="77777777" w:rsidR="00320BAD" w:rsidRPr="0071676D" w:rsidRDefault="00320BAD" w:rsidP="00B118B2">
      <w:pPr>
        <w:spacing w:before="120" w:after="120"/>
        <w:ind w:firstLine="634"/>
        <w:jc w:val="both"/>
        <w:rPr>
          <w:sz w:val="28"/>
          <w:szCs w:val="28"/>
        </w:rPr>
      </w:pPr>
      <w:r w:rsidRPr="0071676D">
        <w:rPr>
          <w:i/>
          <w:iCs/>
          <w:sz w:val="28"/>
          <w:szCs w:val="28"/>
        </w:rPr>
        <w:t>Căn cứ Luật Bảo vệ môi trường ngày 17 tháng 11 năm 2020;</w:t>
      </w:r>
    </w:p>
    <w:p w14:paraId="3F89D589" w14:textId="77777777" w:rsidR="00320BAD" w:rsidRPr="0071676D" w:rsidRDefault="00320BAD" w:rsidP="00B118B2">
      <w:pPr>
        <w:spacing w:before="120" w:after="120"/>
        <w:ind w:firstLine="634"/>
        <w:jc w:val="both"/>
        <w:rPr>
          <w:sz w:val="28"/>
          <w:szCs w:val="28"/>
        </w:rPr>
      </w:pPr>
      <w:r w:rsidRPr="0071676D">
        <w:rPr>
          <w:i/>
          <w:iCs/>
          <w:sz w:val="28"/>
          <w:szCs w:val="28"/>
        </w:rPr>
        <w:t>Căn cứ Luật Quản lý, sử dụng vốn nhà nước đầu tư vào sản xuất, kinh doanh tại doanh nghiệp ngày 26 tháng 11 năm 2014;</w:t>
      </w:r>
    </w:p>
    <w:p w14:paraId="25D1AF47"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85/2024/NĐ-CP ngày 10 tháng 07 năm 2024 của Chính phủ quy định chi tiết và hướng dẫn thi hành một số điều của Luật Giá;</w:t>
      </w:r>
    </w:p>
    <w:p w14:paraId="783E0DB5"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155/2020/NĐ-CP ngày 31 tháng 12 năm 2020 của Chính phủ quy định chi tiết thi hành một số điều của Luật Chứng khoán;</w:t>
      </w:r>
    </w:p>
    <w:p w14:paraId="7FA0CD90" w14:textId="77777777" w:rsidR="00E01721" w:rsidRPr="0071676D" w:rsidRDefault="00320BAD" w:rsidP="00B118B2">
      <w:pPr>
        <w:spacing w:before="120" w:after="120"/>
        <w:ind w:firstLine="635"/>
        <w:jc w:val="both"/>
        <w:rPr>
          <w:sz w:val="28"/>
          <w:szCs w:val="28"/>
        </w:rPr>
      </w:pPr>
      <w:r w:rsidRPr="0071676D">
        <w:rPr>
          <w:i/>
          <w:iCs/>
          <w:sz w:val="28"/>
          <w:szCs w:val="28"/>
        </w:rPr>
        <w:t>Căn cứ Nghị định số 158/2020/NĐ-CP ngày 31 tháng 12 năm 2020 của Chính phủ về chứng khoán phái sinh và thị trường chứng khoán phái sinh;</w:t>
      </w:r>
    </w:p>
    <w:p w14:paraId="56FB1468"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91/2018/NĐ-CP ngày 26 tháng 6 năm 2018 của Chính phủ vế cấp và quản lý bảo lãnh Chính phủ;</w:t>
      </w:r>
    </w:p>
    <w:p w14:paraId="794AC6CC" w14:textId="77777777" w:rsidR="00320BAD" w:rsidRPr="0071676D" w:rsidRDefault="00320BAD" w:rsidP="00B118B2">
      <w:pPr>
        <w:spacing w:before="120" w:after="120"/>
        <w:ind w:firstLine="635"/>
        <w:jc w:val="both"/>
        <w:rPr>
          <w:sz w:val="28"/>
          <w:szCs w:val="28"/>
        </w:rPr>
      </w:pPr>
      <w:r w:rsidRPr="0071676D">
        <w:rPr>
          <w:i/>
          <w:iCs/>
          <w:sz w:val="28"/>
          <w:szCs w:val="28"/>
        </w:rPr>
        <w:lastRenderedPageBreak/>
        <w:t>Căn cứ Nghị định số 93/2018/NĐ-CP ngày 30 tháng 6 năm 2018 của Chính phủ quy định về quản lý nợ của chính quyền địa phương;</w:t>
      </w:r>
    </w:p>
    <w:p w14:paraId="44B98B54"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95/2018/NĐ-CP ngày 30 tháng 6 năm 2018 của Chính phủ quy định về phát hành, đăng ký, lưu ký, niêm yết và giao dịch công cụ nợ của Chính phủ trên thị trường chứng khoán;</w:t>
      </w:r>
    </w:p>
    <w:p w14:paraId="1D22DBE0"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91/2015/NĐ-CP ngày 13 tháng 10 năm 2015 của Chính phủ về đầu tư vốn nhà nước vào doanh nghiệp và quản lý, sử dụng vốn, tài sản tại doanh nghiệp; Nghị định số 126/2017/NĐ-CP ngày 16 tháng 11 năm 2017 của Chính phủ về chuyển doanh nghiệp nhà nước và công ty trách nhiệm hữu hạn một thành viên do doanh nghiệp nhà nước đầu tư 100% vốn điều lệ thành công ty cổ phần; Nghị định số 32/2018/NĐ-CP ngày 08 tháng 3 năm 2018 của Chính phủ sửa đổi, bổ sung một số điều của Nghị định số 91/2015/NĐ-CP ngày 13 tháng 10 năm 2015; Nghị định số 140/2020/NĐ-CP ngày 30 tháng 11 năm 2020 của Chính phủ sửa đổi, bổ sung một số điều của Nghị định số 126/2017/NĐ-CP ngày 16 tháng 11 năm 2017, Nghị định số 91/2015/NĐ-CP ngày 13 tháng 10 năm 2015 và Nghị định số 32/2018/NĐ-CP ngày 08 tháng 3 năm 2018;</w:t>
      </w:r>
    </w:p>
    <w:p w14:paraId="5D59E95B" w14:textId="77777777" w:rsidR="00320BAD" w:rsidRPr="0071676D" w:rsidRDefault="00320BAD" w:rsidP="00B118B2">
      <w:pPr>
        <w:spacing w:before="120" w:after="120"/>
        <w:ind w:firstLine="635"/>
        <w:jc w:val="both"/>
        <w:rPr>
          <w:spacing w:val="-4"/>
          <w:sz w:val="28"/>
          <w:szCs w:val="28"/>
        </w:rPr>
      </w:pPr>
      <w:r w:rsidRPr="0071676D">
        <w:rPr>
          <w:i/>
          <w:iCs/>
          <w:sz w:val="28"/>
          <w:szCs w:val="28"/>
        </w:rPr>
        <w:t xml:space="preserve">Căn cứ Nghị định số 153/2020/NĐ-CP ngày 31 tháng 12 năm 2020 của </w:t>
      </w:r>
      <w:r w:rsidRPr="0071676D">
        <w:rPr>
          <w:i/>
          <w:iCs/>
          <w:spacing w:val="-4"/>
          <w:sz w:val="28"/>
          <w:szCs w:val="28"/>
        </w:rPr>
        <w:t>Chính phủ quy định về chào bán, giao dịch trái phiếu doanh nghiệp riêng lẻ tại thị trường trong nước và chào bán trái phiếu doanh nghiệp ra thị trường quốc tế;</w:t>
      </w:r>
    </w:p>
    <w:p w14:paraId="5D5A1EC0"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65/2022/NĐ-CP ngày 16 tháng 9 năm 2022 của Chính phủ sửa đổi, bổ sung một số điều của Nghị định số 153/2020/NĐ-CP ngày 31 tháng 12 năm 2020 quy định về chào bán, giao dịch trái phiếu doanh nghiệp riêng lẻ tại thị trường trong nước và chào bán trái phiếu doanh nghiệp ra thị trường quốc tế;</w:t>
      </w:r>
    </w:p>
    <w:p w14:paraId="655A8BA8" w14:textId="77777777" w:rsidR="00320BAD" w:rsidRPr="0071676D" w:rsidRDefault="00320BAD" w:rsidP="00B118B2">
      <w:pPr>
        <w:spacing w:before="120" w:after="120"/>
        <w:ind w:firstLine="635"/>
        <w:jc w:val="both"/>
        <w:rPr>
          <w:sz w:val="28"/>
          <w:szCs w:val="28"/>
        </w:rPr>
      </w:pPr>
      <w:r w:rsidRPr="0071676D">
        <w:rPr>
          <w:i/>
          <w:iCs/>
          <w:sz w:val="28"/>
          <w:szCs w:val="28"/>
        </w:rPr>
        <w:t>Căn cứ Nghị định số 08/2023/NĐ-CP ngày 05 tháng 3 năm 2023 của Chính phủ sửa đổi, bổ sung và ngưng hiệu lực thi hành một số điều tại các Nghị định quy định về chào bán, giao dịch trái phiếu doanh nghiệp riêng lẻ tại thị trường trong nước và chào bán trái phiếu doanh nghiệp ra thị trường quốc tế;</w:t>
      </w:r>
    </w:p>
    <w:p w14:paraId="5DAC990D" w14:textId="77777777" w:rsidR="00320BAD" w:rsidRPr="0071676D" w:rsidRDefault="00320BAD" w:rsidP="00B118B2">
      <w:pPr>
        <w:spacing w:before="120" w:after="120"/>
        <w:ind w:firstLine="635"/>
        <w:jc w:val="both"/>
        <w:rPr>
          <w:sz w:val="28"/>
          <w:szCs w:val="28"/>
        </w:rPr>
      </w:pPr>
      <w:r w:rsidRPr="0071676D">
        <w:rPr>
          <w:i/>
          <w:iCs/>
          <w:sz w:val="28"/>
          <w:szCs w:val="28"/>
        </w:rPr>
        <w:t xml:space="preserve">Căn cứ Nghị định số </w:t>
      </w:r>
      <w:bookmarkStart w:id="0" w:name="tvpllink_uvgaulsfbk"/>
      <w:r w:rsidRPr="0071676D">
        <w:rPr>
          <w:i/>
          <w:iCs/>
          <w:sz w:val="28"/>
          <w:szCs w:val="28"/>
        </w:rPr>
        <w:t>14/2023/NĐ-CP</w:t>
      </w:r>
      <w:bookmarkEnd w:id="0"/>
      <w:r w:rsidRPr="0071676D">
        <w:rPr>
          <w:i/>
          <w:iCs/>
          <w:sz w:val="28"/>
          <w:szCs w:val="28"/>
        </w:rPr>
        <w:t xml:space="preserve"> ngày 20 tháng 4 năm 2023 của Chính phủ quy định chức năng, nhiệm vụ, quyền hạn và cơ cấu tổ chức của Bộ Tài chính;</w:t>
      </w:r>
    </w:p>
    <w:p w14:paraId="41786C94" w14:textId="77777777" w:rsidR="00D12979" w:rsidRPr="0071676D" w:rsidRDefault="00D12979" w:rsidP="00B118B2">
      <w:pPr>
        <w:spacing w:before="120" w:after="120"/>
        <w:ind w:firstLine="635"/>
        <w:jc w:val="both"/>
        <w:rPr>
          <w:i/>
          <w:iCs/>
          <w:sz w:val="28"/>
          <w:szCs w:val="28"/>
        </w:rPr>
      </w:pPr>
      <w:r w:rsidRPr="0071676D">
        <w:rPr>
          <w:i/>
          <w:iCs/>
          <w:sz w:val="28"/>
          <w:szCs w:val="28"/>
        </w:rPr>
        <w:t>Theo đề nghị của Cục trưởng Cục Quản lý giá và Chủ tịch Ủy ban Chứng khoán Nhà nước;</w:t>
      </w:r>
    </w:p>
    <w:p w14:paraId="43EA2FF9" w14:textId="77777777" w:rsidR="00A27C1D" w:rsidRPr="0071676D" w:rsidRDefault="00D12979" w:rsidP="00B118B2">
      <w:pPr>
        <w:spacing w:before="120" w:after="120"/>
        <w:ind w:firstLine="635"/>
        <w:jc w:val="both"/>
        <w:rPr>
          <w:i/>
          <w:iCs/>
          <w:sz w:val="28"/>
          <w:szCs w:val="28"/>
        </w:rPr>
      </w:pPr>
      <w:r w:rsidRPr="0071676D">
        <w:rPr>
          <w:i/>
          <w:iCs/>
          <w:sz w:val="28"/>
          <w:szCs w:val="28"/>
        </w:rPr>
        <w:t>Bộ trưởng Bộ Tài chính ban hành Thông tư hướng dẫn cơ chế, chính sách về giá dịch vụ trong lĩnh vực chứng khoán do Nhà nước định giá áp dụng tại Sở giao dịch Chứng khoán Việt Nam và các công ty con, Tổng công ty Lưu ký và Bù trừ chứng khoán Việt Nam.</w:t>
      </w:r>
      <w:r w:rsidRPr="0071676D">
        <w:rPr>
          <w:rStyle w:val="FootnoteReference"/>
          <w:i/>
          <w:iCs/>
          <w:sz w:val="28"/>
          <w:szCs w:val="28"/>
        </w:rPr>
        <w:footnoteReference w:id="1"/>
      </w:r>
    </w:p>
    <w:p w14:paraId="0A3F44DE" w14:textId="77777777" w:rsidR="00082B72" w:rsidRPr="0071676D" w:rsidRDefault="00082B72" w:rsidP="00B118B2">
      <w:pPr>
        <w:spacing w:before="120" w:after="120"/>
        <w:ind w:firstLine="634"/>
        <w:jc w:val="both"/>
        <w:rPr>
          <w:b/>
          <w:bCs/>
          <w:sz w:val="28"/>
          <w:szCs w:val="28"/>
        </w:rPr>
      </w:pPr>
      <w:r w:rsidRPr="0071676D">
        <w:rPr>
          <w:b/>
          <w:bCs/>
          <w:sz w:val="28"/>
          <w:szCs w:val="28"/>
        </w:rPr>
        <w:lastRenderedPageBreak/>
        <w:t>Đi</w:t>
      </w:r>
      <w:r w:rsidRPr="0071676D">
        <w:rPr>
          <w:b/>
          <w:bCs/>
          <w:sz w:val="28"/>
          <w:szCs w:val="28"/>
          <w:lang w:val="vi-VN"/>
        </w:rPr>
        <w:t>ều 1.</w:t>
      </w:r>
      <w:r w:rsidRPr="0071676D">
        <w:rPr>
          <w:b/>
          <w:bCs/>
          <w:sz w:val="28"/>
          <w:szCs w:val="28"/>
        </w:rPr>
        <w:t xml:space="preserve"> Phạm vi điều chỉnh</w:t>
      </w:r>
    </w:p>
    <w:p w14:paraId="3841B138" w14:textId="77777777" w:rsidR="00082B72" w:rsidRPr="0071676D" w:rsidRDefault="00082B72" w:rsidP="00B118B2">
      <w:pPr>
        <w:spacing w:before="120" w:after="120"/>
        <w:ind w:firstLine="634"/>
        <w:jc w:val="both"/>
        <w:rPr>
          <w:sz w:val="28"/>
          <w:szCs w:val="28"/>
          <w:lang w:eastAsia="en-GB"/>
        </w:rPr>
      </w:pPr>
      <w:r w:rsidRPr="0071676D">
        <w:rPr>
          <w:sz w:val="28"/>
          <w:szCs w:val="28"/>
          <w:lang w:eastAsia="en-GB"/>
        </w:rPr>
        <w:t xml:space="preserve">1. Thông tư này hướng dẫn cơ chế, chính sách về giá dịch </w:t>
      </w:r>
      <w:r w:rsidRPr="0071676D">
        <w:rPr>
          <w:sz w:val="28"/>
          <w:szCs w:val="28"/>
        </w:rPr>
        <w:t>vụ trong lĩnh vực chứng khoán do Nhà nước định giá áp dụng tại</w:t>
      </w:r>
      <w:r w:rsidRPr="0071676D">
        <w:rPr>
          <w:sz w:val="28"/>
          <w:szCs w:val="28"/>
          <w:lang w:eastAsia="en-GB"/>
        </w:rPr>
        <w:t xml:space="preserve"> Sở giao dịch Chứng khoán Việt Nam và công ty con (sau đây gọi tắt là SGDCK), Tổng công ty Lưu ký và Bù trừ chứng khoán Việt Nam (sau đây gọi tắt là VSDC) và công ty con</w:t>
      </w:r>
      <w:r w:rsidRPr="0071676D">
        <w:rPr>
          <w:b/>
          <w:sz w:val="28"/>
          <w:szCs w:val="28"/>
          <w:lang w:eastAsia="en-GB"/>
        </w:rPr>
        <w:t xml:space="preserve"> </w:t>
      </w:r>
      <w:r w:rsidRPr="0071676D">
        <w:rPr>
          <w:sz w:val="28"/>
          <w:szCs w:val="28"/>
          <w:lang w:eastAsia="en-GB"/>
        </w:rPr>
        <w:t>theo quy định pháp luật</w:t>
      </w:r>
      <w:r w:rsidR="00F31C2E" w:rsidRPr="0071676D">
        <w:rPr>
          <w:rStyle w:val="FootnoteReference"/>
          <w:sz w:val="28"/>
          <w:szCs w:val="28"/>
          <w:lang w:eastAsia="en-GB"/>
        </w:rPr>
        <w:footnoteReference w:id="2"/>
      </w:r>
      <w:r w:rsidRPr="0071676D">
        <w:rPr>
          <w:sz w:val="28"/>
          <w:szCs w:val="28"/>
          <w:lang w:eastAsia="en-GB"/>
        </w:rPr>
        <w:t>.</w:t>
      </w:r>
    </w:p>
    <w:p w14:paraId="4B389081" w14:textId="77777777" w:rsidR="00610401" w:rsidRPr="0071676D" w:rsidRDefault="00082B72" w:rsidP="00B118B2">
      <w:pPr>
        <w:shd w:val="clear" w:color="auto" w:fill="FFFFFF"/>
        <w:spacing w:before="120" w:after="120"/>
        <w:ind w:firstLine="720"/>
        <w:jc w:val="both"/>
        <w:rPr>
          <w:b/>
          <w:bCs/>
          <w:sz w:val="28"/>
          <w:szCs w:val="28"/>
        </w:rPr>
      </w:pPr>
      <w:r w:rsidRPr="0071676D">
        <w:rPr>
          <w:sz w:val="28"/>
          <w:szCs w:val="28"/>
          <w:lang w:eastAsia="en-GB"/>
        </w:rPr>
        <w:t>2.</w:t>
      </w:r>
      <w:r w:rsidRPr="0071676D">
        <w:rPr>
          <w:i/>
          <w:sz w:val="28"/>
          <w:szCs w:val="28"/>
          <w:lang w:eastAsia="en-GB"/>
        </w:rPr>
        <w:t xml:space="preserve"> </w:t>
      </w:r>
      <w:r w:rsidRPr="0071676D">
        <w:rPr>
          <w:sz w:val="28"/>
          <w:szCs w:val="28"/>
        </w:rPr>
        <w:t xml:space="preserve">Đối với các dịch vụ trong lĩnh vực chứng khoán không do Nhà nước định giá, </w:t>
      </w:r>
      <w:r w:rsidR="00536EDE" w:rsidRPr="0071676D">
        <w:rPr>
          <w:sz w:val="28"/>
          <w:szCs w:val="28"/>
        </w:rPr>
        <w:t>SGDCK</w:t>
      </w:r>
      <w:r w:rsidR="00536EDE" w:rsidRPr="0071676D">
        <w:rPr>
          <w:iCs/>
          <w:sz w:val="28"/>
          <w:szCs w:val="28"/>
        </w:rPr>
        <w:t>,</w:t>
      </w:r>
      <w:r w:rsidR="00E2457F" w:rsidRPr="0071676D">
        <w:rPr>
          <w:iCs/>
          <w:sz w:val="28"/>
          <w:szCs w:val="28"/>
        </w:rPr>
        <w:t xml:space="preserve"> </w:t>
      </w:r>
      <w:r w:rsidR="00536EDE" w:rsidRPr="0071676D">
        <w:rPr>
          <w:iCs/>
          <w:sz w:val="28"/>
          <w:szCs w:val="28"/>
        </w:rPr>
        <w:t>VSDC và công ty con</w:t>
      </w:r>
      <w:r w:rsidR="00D158E9" w:rsidRPr="0071676D">
        <w:rPr>
          <w:rStyle w:val="FootnoteReference"/>
          <w:sz w:val="28"/>
          <w:szCs w:val="28"/>
          <w:lang w:eastAsia="en-GB"/>
        </w:rPr>
        <w:footnoteReference w:id="3"/>
      </w:r>
      <w:r w:rsidRPr="0071676D">
        <w:rPr>
          <w:sz w:val="28"/>
          <w:szCs w:val="28"/>
        </w:rPr>
        <w:t xml:space="preserve"> tự định giá và chịu trách nhiệm toàn </w:t>
      </w:r>
      <w:r w:rsidRPr="0071676D">
        <w:rPr>
          <w:spacing w:val="-4"/>
          <w:sz w:val="28"/>
          <w:szCs w:val="28"/>
        </w:rPr>
        <w:t>diện về mức giá dịch vụ do mình cung ứng phù hợp với thực tế cung ứng dịch vụ, quy định của pháp luật về giá, pháp luật về chứng khoán và pháp luật có liên quan.</w:t>
      </w:r>
    </w:p>
    <w:p w14:paraId="540C7290" w14:textId="77777777" w:rsidR="00CD2DC1" w:rsidRPr="0071676D" w:rsidRDefault="00CD2DC1" w:rsidP="00B118B2">
      <w:pPr>
        <w:spacing w:before="120" w:after="120"/>
        <w:ind w:firstLine="634"/>
        <w:jc w:val="both"/>
        <w:rPr>
          <w:b/>
          <w:bCs/>
          <w:sz w:val="28"/>
          <w:szCs w:val="28"/>
        </w:rPr>
      </w:pPr>
      <w:r w:rsidRPr="0071676D">
        <w:rPr>
          <w:b/>
          <w:bCs/>
          <w:sz w:val="28"/>
          <w:szCs w:val="28"/>
        </w:rPr>
        <w:t>Đi</w:t>
      </w:r>
      <w:r w:rsidRPr="0071676D">
        <w:rPr>
          <w:b/>
          <w:bCs/>
          <w:sz w:val="28"/>
          <w:szCs w:val="28"/>
          <w:lang w:val="vi-VN"/>
        </w:rPr>
        <w:t>ều 2.</w:t>
      </w:r>
      <w:r w:rsidRPr="0071676D">
        <w:rPr>
          <w:b/>
          <w:bCs/>
          <w:sz w:val="28"/>
          <w:szCs w:val="28"/>
        </w:rPr>
        <w:t xml:space="preserve"> Đối tượng áp dụng</w:t>
      </w:r>
    </w:p>
    <w:p w14:paraId="7C93E603" w14:textId="77777777" w:rsidR="00CD2DC1" w:rsidRPr="0071676D" w:rsidRDefault="00CD2DC1" w:rsidP="00B118B2">
      <w:pPr>
        <w:pStyle w:val="NormalWeb"/>
        <w:shd w:val="clear" w:color="auto" w:fill="FFFFFF"/>
        <w:spacing w:before="120" w:beforeAutospacing="0" w:after="120" w:afterAutospacing="0"/>
        <w:ind w:firstLine="634"/>
        <w:jc w:val="both"/>
        <w:rPr>
          <w:sz w:val="28"/>
          <w:szCs w:val="28"/>
        </w:rPr>
      </w:pPr>
      <w:r w:rsidRPr="0071676D">
        <w:rPr>
          <w:sz w:val="28"/>
          <w:szCs w:val="28"/>
        </w:rPr>
        <w:t xml:space="preserve">1. Tổ chức cung cấp dịch vụ trong lĩnh vực chứng khoán theo quy định tại Thông tư này bao gồm: </w:t>
      </w:r>
      <w:r w:rsidR="003555A0" w:rsidRPr="0071676D">
        <w:rPr>
          <w:sz w:val="28"/>
          <w:szCs w:val="28"/>
          <w:lang w:val="en-AU"/>
        </w:rPr>
        <w:t>Sở Giao dịch Chứng khoán Việt Nam và công ty con gồm Sở Giao dịch Chứng khoán Hà Nội, Sở Giao dịch Chứng khoán Thành phố Hồ Chí Minh; Tổng công ty Lưu ký và Bù trừ chứng khoán Việt Nam và công ty co</w:t>
      </w:r>
      <w:r w:rsidR="0059394A" w:rsidRPr="0071676D">
        <w:rPr>
          <w:sz w:val="28"/>
          <w:szCs w:val="28"/>
          <w:lang w:val="en-AU"/>
        </w:rPr>
        <w:t>n là Công ty TNHH M</w:t>
      </w:r>
      <w:r w:rsidR="003555A0" w:rsidRPr="0071676D">
        <w:rPr>
          <w:sz w:val="28"/>
          <w:szCs w:val="28"/>
          <w:lang w:val="en-AU"/>
        </w:rPr>
        <w:t>ột thành viên Bù trừ Chứng khoán Việt Nam</w:t>
      </w:r>
      <w:r w:rsidR="00AB5806" w:rsidRPr="0071676D">
        <w:rPr>
          <w:rStyle w:val="FootnoteReference"/>
          <w:rFonts w:eastAsia="Calibri"/>
          <w:sz w:val="28"/>
          <w:szCs w:val="28"/>
          <w:lang w:eastAsia="en-GB"/>
        </w:rPr>
        <w:footnoteReference w:id="4"/>
      </w:r>
      <w:r w:rsidRPr="0071676D">
        <w:rPr>
          <w:rFonts w:eastAsia="Calibri"/>
          <w:sz w:val="28"/>
          <w:szCs w:val="28"/>
          <w:lang w:eastAsia="en-GB"/>
        </w:rPr>
        <w:t>.</w:t>
      </w:r>
    </w:p>
    <w:p w14:paraId="50EBE9EA" w14:textId="77777777" w:rsidR="00CD2DC1" w:rsidRPr="0071676D" w:rsidRDefault="00CD2DC1" w:rsidP="00B118B2">
      <w:pPr>
        <w:pStyle w:val="NormalWeb"/>
        <w:shd w:val="clear" w:color="auto" w:fill="FFFFFF"/>
        <w:spacing w:before="120" w:beforeAutospacing="0" w:after="120" w:afterAutospacing="0"/>
        <w:ind w:firstLine="634"/>
        <w:jc w:val="both"/>
        <w:rPr>
          <w:sz w:val="28"/>
          <w:szCs w:val="28"/>
        </w:rPr>
      </w:pPr>
      <w:r w:rsidRPr="0071676D">
        <w:rPr>
          <w:sz w:val="28"/>
          <w:szCs w:val="28"/>
        </w:rPr>
        <w:t xml:space="preserve">2. </w:t>
      </w:r>
      <w:r w:rsidRPr="0071676D">
        <w:rPr>
          <w:bCs/>
          <w:iCs/>
          <w:sz w:val="28"/>
          <w:szCs w:val="28"/>
        </w:rPr>
        <w:t xml:space="preserve">Tổ chức, cá nhân sử dụng các dịch vụ chứng khoán được cung cấp bởi tổ chức cung cấp dịch vụ chứng khoán nêu tại khoản 1 Điều này bao gồm: </w:t>
      </w:r>
      <w:r w:rsidRPr="0071676D">
        <w:rPr>
          <w:bCs/>
          <w:iCs/>
          <w:sz w:val="28"/>
          <w:szCs w:val="28"/>
        </w:rPr>
        <w:lastRenderedPageBreak/>
        <w:t>Thành viên của SGDCK; thành viên của VSDC; tổ chức đăng ký niêm yết; tổ chức niêm yết; công ty quản lý quỹ đầu tư chứng khoán; tổ chức phát hành; công ty đại chúng; tổ chức mở tài khoản trực tiếp tại VSDC; cá nhân, tổ chức thực hiện chuyển quyền sở hữu chứng khoán ngoài hệ thống giao dịch của SGDCK; Kho bạc Nhà nước; tổ chức phát hành trái phiếu được Chính phủ bảo lãnh theo quy định của </w:t>
      </w:r>
      <w:bookmarkStart w:id="1" w:name="tvpllink_oisiswwjgt_1"/>
      <w:r w:rsidR="00A30992" w:rsidRPr="0071676D">
        <w:rPr>
          <w:bCs/>
          <w:iCs/>
          <w:sz w:val="28"/>
          <w:szCs w:val="28"/>
        </w:rPr>
        <w:fldChar w:fldCharType="begin"/>
      </w:r>
      <w:r w:rsidRPr="0071676D">
        <w:rPr>
          <w:bCs/>
          <w:iCs/>
          <w:sz w:val="28"/>
          <w:szCs w:val="28"/>
        </w:rPr>
        <w:instrText xml:space="preserve"> HYPERLINK "https://thuvienphapluat.vn/van-ban/Tai-chinh-nha-nuoc/Luat-Quan-ly-no-cong-337165.aspx" \t "_blank" </w:instrText>
      </w:r>
      <w:r w:rsidR="00A30992" w:rsidRPr="0071676D">
        <w:rPr>
          <w:bCs/>
          <w:iCs/>
          <w:sz w:val="28"/>
          <w:szCs w:val="28"/>
        </w:rPr>
      </w:r>
      <w:r w:rsidR="00A30992" w:rsidRPr="0071676D">
        <w:rPr>
          <w:bCs/>
          <w:iCs/>
          <w:sz w:val="28"/>
          <w:szCs w:val="28"/>
        </w:rPr>
        <w:fldChar w:fldCharType="separate"/>
      </w:r>
      <w:r w:rsidRPr="0071676D">
        <w:rPr>
          <w:bCs/>
          <w:iCs/>
          <w:sz w:val="28"/>
          <w:szCs w:val="28"/>
        </w:rPr>
        <w:t>Luật Quản lý nợ công</w:t>
      </w:r>
      <w:r w:rsidR="00A30992" w:rsidRPr="0071676D">
        <w:rPr>
          <w:bCs/>
          <w:iCs/>
          <w:sz w:val="28"/>
          <w:szCs w:val="28"/>
        </w:rPr>
        <w:fldChar w:fldCharType="end"/>
      </w:r>
      <w:bookmarkEnd w:id="1"/>
      <w:r w:rsidRPr="0071676D">
        <w:rPr>
          <w:bCs/>
          <w:iCs/>
          <w:sz w:val="28"/>
          <w:szCs w:val="28"/>
        </w:rPr>
        <w:t>; Ủy ban nhân dân cấp tỉnh</w:t>
      </w:r>
      <w:r w:rsidR="00892F14" w:rsidRPr="0071676D">
        <w:rPr>
          <w:rStyle w:val="FootnoteReference"/>
          <w:sz w:val="28"/>
          <w:szCs w:val="28"/>
        </w:rPr>
        <w:footnoteReference w:id="5"/>
      </w:r>
      <w:r w:rsidRPr="0071676D">
        <w:rPr>
          <w:bCs/>
          <w:iCs/>
          <w:sz w:val="28"/>
          <w:szCs w:val="28"/>
        </w:rPr>
        <w:t xml:space="preserve"> phát hành trái phiếu chính quyền địa phương</w:t>
      </w:r>
      <w:r w:rsidRPr="0071676D">
        <w:rPr>
          <w:sz w:val="28"/>
          <w:szCs w:val="28"/>
        </w:rPr>
        <w:t>.</w:t>
      </w:r>
    </w:p>
    <w:p w14:paraId="05799459" w14:textId="77777777" w:rsidR="003E317F" w:rsidRPr="0071676D" w:rsidRDefault="00CD2DC1" w:rsidP="00B118B2">
      <w:pPr>
        <w:shd w:val="clear" w:color="auto" w:fill="FFFFFF"/>
        <w:spacing w:before="120" w:after="120"/>
        <w:ind w:firstLine="720"/>
        <w:jc w:val="both"/>
        <w:rPr>
          <w:sz w:val="28"/>
          <w:szCs w:val="28"/>
        </w:rPr>
      </w:pPr>
      <w:r w:rsidRPr="0071676D">
        <w:rPr>
          <w:sz w:val="28"/>
          <w:szCs w:val="28"/>
        </w:rPr>
        <w:t>3. Các tổ chức, cá nhân khác có liên quan.</w:t>
      </w:r>
    </w:p>
    <w:p w14:paraId="243CC1BF" w14:textId="77777777" w:rsidR="003E317F" w:rsidRPr="0071676D" w:rsidRDefault="00C171B3" w:rsidP="00B118B2">
      <w:pPr>
        <w:shd w:val="clear" w:color="auto" w:fill="FFFFFF"/>
        <w:spacing w:before="120" w:after="120"/>
        <w:ind w:firstLine="720"/>
        <w:jc w:val="both"/>
        <w:rPr>
          <w:b/>
          <w:bCs/>
          <w:sz w:val="28"/>
          <w:szCs w:val="28"/>
        </w:rPr>
      </w:pPr>
      <w:r w:rsidRPr="0071676D">
        <w:rPr>
          <w:b/>
          <w:bCs/>
          <w:sz w:val="28"/>
          <w:szCs w:val="28"/>
        </w:rPr>
        <w:t>Điều 3. Giá dịch vụ trong lĩnh vực c</w:t>
      </w:r>
      <w:r w:rsidR="00C46877" w:rsidRPr="0071676D">
        <w:rPr>
          <w:b/>
          <w:bCs/>
          <w:sz w:val="28"/>
          <w:szCs w:val="28"/>
        </w:rPr>
        <w:t xml:space="preserve">hứng khoán áp dụng tại SGDCK, </w:t>
      </w:r>
      <w:r w:rsidRPr="0071676D">
        <w:rPr>
          <w:b/>
          <w:bCs/>
          <w:sz w:val="28"/>
          <w:szCs w:val="28"/>
        </w:rPr>
        <w:t>VSDC</w:t>
      </w:r>
      <w:r w:rsidR="00C46877" w:rsidRPr="0071676D">
        <w:rPr>
          <w:b/>
          <w:bCs/>
          <w:sz w:val="28"/>
          <w:szCs w:val="28"/>
        </w:rPr>
        <w:t xml:space="preserve"> và công ty con</w:t>
      </w:r>
      <w:r w:rsidR="00C46877" w:rsidRPr="0071676D">
        <w:rPr>
          <w:rStyle w:val="FootnoteReference"/>
          <w:b/>
          <w:bCs/>
          <w:sz w:val="28"/>
          <w:szCs w:val="28"/>
        </w:rPr>
        <w:footnoteReference w:id="6"/>
      </w:r>
    </w:p>
    <w:p w14:paraId="49E184B1" w14:textId="77777777" w:rsidR="003E317F" w:rsidRPr="0071676D" w:rsidRDefault="00C171B3" w:rsidP="00B118B2">
      <w:pPr>
        <w:shd w:val="clear" w:color="auto" w:fill="FFFFFF"/>
        <w:spacing w:before="120" w:after="120"/>
        <w:ind w:firstLine="720"/>
        <w:jc w:val="both"/>
        <w:rPr>
          <w:sz w:val="28"/>
          <w:szCs w:val="28"/>
        </w:rPr>
      </w:pPr>
      <w:r w:rsidRPr="0071676D">
        <w:rPr>
          <w:sz w:val="28"/>
          <w:szCs w:val="28"/>
        </w:rPr>
        <w:t xml:space="preserve">1. Bộ Tài chính quyết định giá các dịch vụ trong lĩnh vực chứng khoán do Nhà nước định giá theo quy định áp dụng tại </w:t>
      </w:r>
      <w:r w:rsidR="00B50440" w:rsidRPr="0071676D">
        <w:rPr>
          <w:sz w:val="28"/>
          <w:szCs w:val="28"/>
        </w:rPr>
        <w:t>SGDCK</w:t>
      </w:r>
      <w:r w:rsidR="00B50440" w:rsidRPr="0071676D">
        <w:rPr>
          <w:iCs/>
          <w:sz w:val="28"/>
          <w:szCs w:val="28"/>
        </w:rPr>
        <w:t>, VSDC và công ty con</w:t>
      </w:r>
      <w:r w:rsidR="00341984" w:rsidRPr="00F77974">
        <w:rPr>
          <w:rStyle w:val="FootnoteReference"/>
          <w:sz w:val="28"/>
          <w:szCs w:val="28"/>
        </w:rPr>
        <w:footnoteReference w:id="7"/>
      </w:r>
      <w:r w:rsidRPr="00F77974">
        <w:rPr>
          <w:sz w:val="28"/>
          <w:szCs w:val="28"/>
        </w:rPr>
        <w:t>.</w:t>
      </w:r>
    </w:p>
    <w:p w14:paraId="6BAC5F01" w14:textId="77777777" w:rsidR="003E317F" w:rsidRPr="0071676D" w:rsidRDefault="00C171B3" w:rsidP="00B118B2">
      <w:pPr>
        <w:shd w:val="clear" w:color="auto" w:fill="FFFFFF"/>
        <w:spacing w:before="120" w:after="120"/>
        <w:ind w:firstLine="720"/>
        <w:jc w:val="both"/>
        <w:rPr>
          <w:spacing w:val="-6"/>
          <w:sz w:val="28"/>
          <w:szCs w:val="28"/>
        </w:rPr>
      </w:pPr>
      <w:r w:rsidRPr="0071676D">
        <w:rPr>
          <w:sz w:val="28"/>
          <w:szCs w:val="28"/>
        </w:rPr>
        <w:t xml:space="preserve">2. Thuế </w:t>
      </w:r>
      <w:r w:rsidRPr="0071676D">
        <w:rPr>
          <w:spacing w:val="-6"/>
          <w:sz w:val="28"/>
          <w:szCs w:val="28"/>
        </w:rPr>
        <w:t>giá trị gia tăng đối với dịch vụ trong lĩnh vực chứng khoán quy định tại Thông tư này thực hiện theo quy định của pháp luật về thuế giá trị gia tăng.</w:t>
      </w:r>
    </w:p>
    <w:p w14:paraId="4EC587FF" w14:textId="77777777" w:rsidR="003E317F" w:rsidRPr="0071676D" w:rsidRDefault="00C171B3" w:rsidP="00B118B2">
      <w:pPr>
        <w:shd w:val="clear" w:color="auto" w:fill="FFFFFF"/>
        <w:spacing w:before="120" w:after="120"/>
        <w:ind w:firstLine="720"/>
        <w:jc w:val="both"/>
        <w:rPr>
          <w:sz w:val="28"/>
          <w:szCs w:val="28"/>
        </w:rPr>
      </w:pPr>
      <w:r w:rsidRPr="0071676D">
        <w:rPr>
          <w:sz w:val="28"/>
          <w:szCs w:val="28"/>
        </w:rPr>
        <w:t xml:space="preserve">3. </w:t>
      </w:r>
      <w:r w:rsidR="00B50440" w:rsidRPr="0071676D">
        <w:rPr>
          <w:sz w:val="28"/>
          <w:szCs w:val="28"/>
        </w:rPr>
        <w:t>SGDCK</w:t>
      </w:r>
      <w:r w:rsidR="00B50440" w:rsidRPr="0071676D">
        <w:rPr>
          <w:iCs/>
          <w:sz w:val="28"/>
          <w:szCs w:val="28"/>
        </w:rPr>
        <w:t>, VSDC và công ty con</w:t>
      </w:r>
      <w:r w:rsidR="005F64F1" w:rsidRPr="0071676D">
        <w:rPr>
          <w:rStyle w:val="FootnoteReference"/>
          <w:sz w:val="28"/>
          <w:szCs w:val="28"/>
        </w:rPr>
        <w:footnoteReference w:id="8"/>
      </w:r>
      <w:r w:rsidRPr="0071676D">
        <w:rPr>
          <w:sz w:val="28"/>
          <w:szCs w:val="28"/>
        </w:rPr>
        <w:t xml:space="preserve"> phải thực hiện niêm yết giá, công khai giá, chấp hành theo quy định của pháp luật về giá, pháp luật về chứng khoán và văn bản hướng dẫn có liên quan.</w:t>
      </w:r>
    </w:p>
    <w:p w14:paraId="0AFF2B5D" w14:textId="77777777" w:rsidR="003E317F" w:rsidRPr="0071676D" w:rsidRDefault="00C171B3" w:rsidP="00B118B2">
      <w:pPr>
        <w:shd w:val="clear" w:color="auto" w:fill="FFFFFF"/>
        <w:spacing w:before="120" w:after="120"/>
        <w:ind w:firstLine="720"/>
        <w:jc w:val="both"/>
        <w:rPr>
          <w:sz w:val="28"/>
          <w:szCs w:val="28"/>
        </w:rPr>
      </w:pPr>
      <w:r w:rsidRPr="0071676D">
        <w:rPr>
          <w:sz w:val="28"/>
          <w:szCs w:val="28"/>
        </w:rPr>
        <w:t xml:space="preserve">4. </w:t>
      </w:r>
      <w:r w:rsidR="00D54E3D" w:rsidRPr="0071676D">
        <w:rPr>
          <w:sz w:val="28"/>
          <w:szCs w:val="28"/>
        </w:rPr>
        <w:t>SGDCK</w:t>
      </w:r>
      <w:r w:rsidR="00D54E3D" w:rsidRPr="0071676D">
        <w:rPr>
          <w:iCs/>
          <w:sz w:val="28"/>
          <w:szCs w:val="28"/>
        </w:rPr>
        <w:t>, VSDC và công ty con</w:t>
      </w:r>
      <w:r w:rsidR="005F64F1" w:rsidRPr="0071676D">
        <w:rPr>
          <w:rStyle w:val="FootnoteReference"/>
          <w:sz w:val="28"/>
          <w:szCs w:val="28"/>
        </w:rPr>
        <w:footnoteReference w:id="9"/>
      </w:r>
      <w:r w:rsidRPr="0071676D">
        <w:rPr>
          <w:sz w:val="28"/>
          <w:szCs w:val="28"/>
        </w:rPr>
        <w:t xml:space="preserve"> có trách nhiệm thường xuyên rà soát các dịch vụ trong lĩnh vực chứng khoán do Nhà nước định giá theo quy định áp dụng tại </w:t>
      </w:r>
      <w:r w:rsidR="00DC34AF" w:rsidRPr="0071676D">
        <w:rPr>
          <w:sz w:val="28"/>
          <w:szCs w:val="28"/>
        </w:rPr>
        <w:t>SGDCK</w:t>
      </w:r>
      <w:r w:rsidR="00DC34AF" w:rsidRPr="0071676D">
        <w:rPr>
          <w:iCs/>
          <w:sz w:val="28"/>
          <w:szCs w:val="28"/>
        </w:rPr>
        <w:t>, VSDC và công ty con</w:t>
      </w:r>
      <w:r w:rsidR="005F64F1" w:rsidRPr="0071676D">
        <w:rPr>
          <w:rStyle w:val="FootnoteReference"/>
          <w:sz w:val="28"/>
          <w:szCs w:val="28"/>
        </w:rPr>
        <w:footnoteReference w:id="10"/>
      </w:r>
      <w:r w:rsidRPr="0071676D">
        <w:rPr>
          <w:sz w:val="28"/>
          <w:szCs w:val="28"/>
        </w:rPr>
        <w:t>; rà soát các mức giá dịch vụ chứng khoán do Nhà nước định giá; trường hợp cần định giá, điều chỉnh giá thì báo cáo Ủy ban Chứng khoán Nhà nước thẩm định, trình Bộ xem xét quyết định theo quy định tại </w:t>
      </w:r>
      <w:hyperlink r:id="rId8" w:tgtFrame="_blank" w:history="1">
        <w:r w:rsidRPr="0071676D">
          <w:rPr>
            <w:rStyle w:val="Hyperlink"/>
            <w:color w:val="auto"/>
            <w:sz w:val="28"/>
            <w:szCs w:val="28"/>
            <w:u w:val="none"/>
          </w:rPr>
          <w:t>Luật Giá</w:t>
        </w:r>
      </w:hyperlink>
      <w:r w:rsidRPr="0071676D">
        <w:rPr>
          <w:sz w:val="28"/>
          <w:szCs w:val="28"/>
        </w:rPr>
        <w:t> và các văn bản hướng dẫn </w:t>
      </w:r>
      <w:hyperlink r:id="rId9" w:tgtFrame="_blank" w:history="1">
        <w:r w:rsidRPr="0071676D">
          <w:rPr>
            <w:rStyle w:val="Hyperlink"/>
            <w:color w:val="auto"/>
            <w:sz w:val="28"/>
            <w:szCs w:val="28"/>
            <w:u w:val="none"/>
          </w:rPr>
          <w:t>Luật Giá</w:t>
        </w:r>
      </w:hyperlink>
      <w:r w:rsidRPr="0071676D">
        <w:rPr>
          <w:sz w:val="28"/>
          <w:szCs w:val="28"/>
        </w:rPr>
        <w:t>.</w:t>
      </w:r>
    </w:p>
    <w:p w14:paraId="7A2F4D92" w14:textId="77777777" w:rsidR="00C171B3" w:rsidRPr="0071676D" w:rsidRDefault="00C171B3" w:rsidP="00B118B2">
      <w:pPr>
        <w:shd w:val="clear" w:color="auto" w:fill="FFFFFF"/>
        <w:spacing w:before="120" w:after="120"/>
        <w:ind w:firstLine="720"/>
        <w:jc w:val="both"/>
        <w:rPr>
          <w:b/>
          <w:bCs/>
          <w:sz w:val="28"/>
          <w:szCs w:val="28"/>
        </w:rPr>
      </w:pPr>
      <w:r w:rsidRPr="0071676D">
        <w:rPr>
          <w:sz w:val="28"/>
          <w:szCs w:val="28"/>
        </w:rPr>
        <w:t>5. Thành viên tạo lập thị trường được giảm tối đa không quá 80% mức giá dịch vụ giao dịch tại thị trường chứng khoán cơ sở và tối đa không quá 70% mức giá dịch vụ giao dịch chứng khoán phái sinh đối với giao dịch tạo lập thị trường sau khi các thành viên tạo lập thị trường hoàn thành các nghĩa vụ tạo lập thị trường theo quy định của pháp luật và điều kiện cụ thể do cơ quan, đơn vị có thẩm quyền quy định.</w:t>
      </w:r>
    </w:p>
    <w:p w14:paraId="03BFE27D" w14:textId="77777777" w:rsidR="00C171B3" w:rsidRPr="0071676D" w:rsidRDefault="00C171B3" w:rsidP="00B118B2">
      <w:pPr>
        <w:pStyle w:val="NormalWeb"/>
        <w:shd w:val="clear" w:color="auto" w:fill="FFFFFF"/>
        <w:spacing w:before="120" w:beforeAutospacing="0" w:after="120" w:afterAutospacing="0"/>
        <w:ind w:firstLine="634"/>
        <w:jc w:val="both"/>
        <w:rPr>
          <w:sz w:val="28"/>
          <w:szCs w:val="28"/>
        </w:rPr>
      </w:pPr>
      <w:r w:rsidRPr="0071676D">
        <w:rPr>
          <w:sz w:val="28"/>
          <w:szCs w:val="28"/>
        </w:rPr>
        <w:t>6. Chủ thể phát hành và nhà đầu tư trái phiếu xanh theo quy định tại </w:t>
      </w:r>
      <w:hyperlink r:id="rId10" w:tgtFrame="_blank" w:history="1">
        <w:r w:rsidRPr="0071676D">
          <w:rPr>
            <w:rStyle w:val="Hyperlink"/>
            <w:color w:val="auto"/>
            <w:sz w:val="28"/>
            <w:szCs w:val="28"/>
            <w:u w:val="none"/>
          </w:rPr>
          <w:t>Luật Bảo vệ môi trường</w:t>
        </w:r>
      </w:hyperlink>
      <w:r w:rsidRPr="0071676D">
        <w:rPr>
          <w:sz w:val="28"/>
          <w:szCs w:val="28"/>
        </w:rPr>
        <w:t xml:space="preserve"> và các văn bản hướng dẫn được giảm 50% mức giá dịch vụ </w:t>
      </w:r>
      <w:r w:rsidRPr="0071676D">
        <w:rPr>
          <w:sz w:val="28"/>
          <w:szCs w:val="28"/>
        </w:rPr>
        <w:lastRenderedPageBreak/>
        <w:t>đăng ký niêm yết, giá dịch vụ quản lý niêm yết, giá dịch vụ giao dịch, giá dịch vụ đăng ký chứng khoán, hủy đăng ký chứng khoán một phần hoặc điều chỉnh thông tin số lượng chứng khoán đăng ký và giá dịch vụ lưu ký chứng khoán đối với trái phiếu xanh.</w:t>
      </w:r>
    </w:p>
    <w:p w14:paraId="7360800B" w14:textId="77777777" w:rsidR="00C171B3" w:rsidRPr="0071676D" w:rsidRDefault="00C171B3" w:rsidP="00B118B2">
      <w:pPr>
        <w:pStyle w:val="NormalWeb"/>
        <w:shd w:val="clear" w:color="auto" w:fill="FFFFFF"/>
        <w:spacing w:before="120" w:beforeAutospacing="0" w:after="120" w:afterAutospacing="0"/>
        <w:ind w:firstLine="634"/>
        <w:jc w:val="both"/>
        <w:rPr>
          <w:sz w:val="28"/>
          <w:szCs w:val="28"/>
        </w:rPr>
      </w:pPr>
      <w:r w:rsidRPr="0071676D">
        <w:rPr>
          <w:sz w:val="28"/>
          <w:szCs w:val="28"/>
        </w:rPr>
        <w:t xml:space="preserve">Chủ thể phát hành có trách nhiệm nộp tài liệu chứng minh trái phiếu đáp ứng quy định về trái phiếu xanh theo quy định của pháp luật cho </w:t>
      </w:r>
      <w:r w:rsidR="006F01C1" w:rsidRPr="0071676D">
        <w:rPr>
          <w:sz w:val="28"/>
          <w:szCs w:val="28"/>
        </w:rPr>
        <w:t>SGDCK</w:t>
      </w:r>
      <w:r w:rsidR="006F01C1" w:rsidRPr="0071676D">
        <w:rPr>
          <w:iCs/>
          <w:sz w:val="28"/>
          <w:szCs w:val="28"/>
        </w:rPr>
        <w:t xml:space="preserve">, </w:t>
      </w:r>
      <w:r w:rsidR="000C59EF" w:rsidRPr="0071676D">
        <w:rPr>
          <w:iCs/>
          <w:sz w:val="28"/>
          <w:szCs w:val="28"/>
        </w:rPr>
        <w:t xml:space="preserve"> </w:t>
      </w:r>
      <w:r w:rsidR="006F01C1" w:rsidRPr="0071676D">
        <w:rPr>
          <w:iCs/>
          <w:sz w:val="28"/>
          <w:szCs w:val="28"/>
        </w:rPr>
        <w:t>VSDC và công ty con</w:t>
      </w:r>
      <w:r w:rsidR="00424B7C" w:rsidRPr="0071676D">
        <w:rPr>
          <w:rStyle w:val="FootnoteReference"/>
          <w:sz w:val="28"/>
          <w:szCs w:val="28"/>
        </w:rPr>
        <w:footnoteReference w:id="11"/>
      </w:r>
      <w:r w:rsidR="00424B7C" w:rsidRPr="0071676D">
        <w:rPr>
          <w:b/>
          <w:i/>
          <w:sz w:val="28"/>
          <w:szCs w:val="28"/>
        </w:rPr>
        <w:t xml:space="preserve"> </w:t>
      </w:r>
      <w:r w:rsidRPr="0071676D">
        <w:rPr>
          <w:sz w:val="28"/>
          <w:szCs w:val="28"/>
        </w:rPr>
        <w:t xml:space="preserve"> khi thực hiện đăng ký chứng khoán, đăng ký niêm yết.</w:t>
      </w:r>
    </w:p>
    <w:p w14:paraId="581D0D65" w14:textId="77777777" w:rsidR="00082B72" w:rsidRPr="0071676D" w:rsidRDefault="00C171B3" w:rsidP="00B118B2">
      <w:pPr>
        <w:shd w:val="clear" w:color="auto" w:fill="FFFFFF"/>
        <w:spacing w:before="120" w:after="120"/>
        <w:ind w:firstLine="720"/>
        <w:jc w:val="both"/>
        <w:rPr>
          <w:sz w:val="28"/>
          <w:szCs w:val="28"/>
        </w:rPr>
      </w:pPr>
      <w:r w:rsidRPr="0071676D">
        <w:rPr>
          <w:sz w:val="28"/>
          <w:szCs w:val="28"/>
        </w:rPr>
        <w:t xml:space="preserve">7. Giá các dịch vụ trong lĩnh vực chứng khoán do Nhà nước định giá theo quy định áp dụng tại </w:t>
      </w:r>
      <w:r w:rsidR="00101997" w:rsidRPr="0071676D">
        <w:rPr>
          <w:sz w:val="28"/>
          <w:szCs w:val="28"/>
        </w:rPr>
        <w:t>SGDCK</w:t>
      </w:r>
      <w:r w:rsidR="00101997" w:rsidRPr="0071676D">
        <w:rPr>
          <w:iCs/>
          <w:sz w:val="28"/>
          <w:szCs w:val="28"/>
        </w:rPr>
        <w:t>, VSDC và công ty con</w:t>
      </w:r>
      <w:r w:rsidR="00424B7C" w:rsidRPr="0071676D">
        <w:rPr>
          <w:rStyle w:val="FootnoteReference"/>
          <w:sz w:val="28"/>
          <w:szCs w:val="28"/>
        </w:rPr>
        <w:footnoteReference w:id="12"/>
      </w:r>
      <w:r w:rsidRPr="0071676D">
        <w:rPr>
          <w:sz w:val="28"/>
          <w:szCs w:val="28"/>
        </w:rPr>
        <w:t xml:space="preserve"> được </w:t>
      </w:r>
      <w:r w:rsidRPr="0071676D">
        <w:rPr>
          <w:spacing w:val="-4"/>
          <w:sz w:val="28"/>
          <w:szCs w:val="28"/>
        </w:rPr>
        <w:t>hướng dẫn chi tiết tại Phụ lục I và Phụ lục II ban hành kèm theo Thông tư này</w:t>
      </w:r>
      <w:r w:rsidRPr="0071676D">
        <w:rPr>
          <w:sz w:val="28"/>
          <w:szCs w:val="28"/>
        </w:rPr>
        <w:t>.</w:t>
      </w:r>
    </w:p>
    <w:p w14:paraId="6D97CF01"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b/>
          <w:bCs/>
          <w:sz w:val="28"/>
          <w:szCs w:val="28"/>
        </w:rPr>
        <w:t>Điều 4. Quy định về thanh toán tiền sử dụng dịch vụ trong lĩnh vực chứng khoán</w:t>
      </w:r>
    </w:p>
    <w:p w14:paraId="73ED481B"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1. Trường hợp tổ chức đăng ký lại tư cách thành viên của SGDCK thì thanh toán tiền sử dụng dịch vụ đăng ký thành viên chứng khoán phái sinh, dịch vụ quản lý thành viên, dịch vụ quản lý thành viên chứng khoán phái sinh, dịch vụ duy trì kết nối giao dịch định kỳ</w:t>
      </w:r>
      <w:r w:rsidRPr="0071676D">
        <w:rPr>
          <w:rStyle w:val="FootnoteReference"/>
          <w:sz w:val="28"/>
          <w:szCs w:val="28"/>
        </w:rPr>
        <w:footnoteReference w:id="13"/>
      </w:r>
      <w:r w:rsidRPr="0071676D">
        <w:rPr>
          <w:sz w:val="28"/>
          <w:szCs w:val="28"/>
        </w:rPr>
        <w:t>, dịch vụ sử dụng thiết bị đầu cuối như các trường hợp đăng ký làm thành viên mới.</w:t>
      </w:r>
    </w:p>
    <w:p w14:paraId="70F41FA1"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Trường hợp tổ chức đăng ký lại tư cách thành viên lưu ký, thành viên bù trừ của VSDC thì thanh toán tiền sử dụng dịch vụ quản lý thành viên lưu ký, dịch vụ quản lý thành viên bù trừ, dịch vụ quản lý thành viên bù trừ chứng khoán phái sinh, dịch vụ đăng ký thành viên bù trừ, dịch vụ đăng ký thành viên bù trừ chứng khoán phái sinh như các trường hợp đăng ký làm thành viên mới.</w:t>
      </w:r>
    </w:p>
    <w:p w14:paraId="606E4C03"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2. Trường hợp thành viên của SGDCK bị SGDCK ngừng giao dịch hoặc đình chỉ hoạt động giao dịch hoặc ngừng kết nối trực tuyến kéo dài sang năm tiếp theo mà không bị hủy bỏ tư cách thành viên thì vẫn phải thanh toán tiền sử dụng dịch vụ quản lý thành viên, dịch vụ quản lý thành viên chứng khoán phái sinh, dịch vụ duy trì kết nối giao dịch định kỳ</w:t>
      </w:r>
      <w:r w:rsidRPr="0071676D">
        <w:rPr>
          <w:rStyle w:val="FootnoteReference"/>
          <w:sz w:val="28"/>
          <w:szCs w:val="28"/>
        </w:rPr>
        <w:footnoteReference w:id="14"/>
      </w:r>
      <w:r w:rsidRPr="0071676D">
        <w:rPr>
          <w:sz w:val="28"/>
          <w:szCs w:val="28"/>
        </w:rPr>
        <w:t>, dịch vụ sử dụng thiết bị đầu cuối năm tiếp theo.</w:t>
      </w:r>
    </w:p>
    <w:p w14:paraId="0266F7EB"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 xml:space="preserve">Trường hợp thành viên của VSDC bị VSDC ngừng cung cấp dịch vụ lưu ký, bù trừ và thanh toán giao dịch chứng khoán hoặc đình chỉ hoạt động lưu ký, bù trừ và thanh toán giao dịch chứng khoán kéo dài sang năm tiếp theo mà không bị hủy bỏ tư cách thành viên thì vẫn phải thanh toán tiền sử dụng dịch vụ </w:t>
      </w:r>
      <w:r w:rsidRPr="0071676D">
        <w:rPr>
          <w:sz w:val="28"/>
          <w:szCs w:val="28"/>
        </w:rPr>
        <w:lastRenderedPageBreak/>
        <w:t>quản lý thành viên lưu ký, dịch vụ quản lý thành viên bù trừ, dịch vụ quản lý thành viên bù trừ chứng khoán phái sinh năm tiếp theo.</w:t>
      </w:r>
    </w:p>
    <w:p w14:paraId="4341AA45"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3. Trường hợp thành viên của SGDCK bị SGDCK ngừng giao dịch hoặc đình chỉ hoạt động giao dịch hoặc ngừng kết nối trực tuyến để hủy bỏ tư cách thành viên trong năm đó thì không phải thanh toán tiền sử dụng dịch vụ quản lý thành viên, dịch vụ quản lý thành viên chứng khoán phái sinh, dịch vụ duy trì kết nối giao dịch định kỳ</w:t>
      </w:r>
      <w:r w:rsidRPr="0071676D">
        <w:rPr>
          <w:rStyle w:val="FootnoteReference"/>
          <w:sz w:val="28"/>
          <w:szCs w:val="28"/>
        </w:rPr>
        <w:footnoteReference w:id="15"/>
      </w:r>
      <w:r w:rsidRPr="0071676D">
        <w:rPr>
          <w:sz w:val="28"/>
          <w:szCs w:val="28"/>
        </w:rPr>
        <w:t>, dịch vụ sử dụng thiết bị đầu cuối trong các năm tiếp theo.</w:t>
      </w:r>
    </w:p>
    <w:p w14:paraId="492DDFE0"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Trường hợp thành viên của VSDC bị VSDC ngừng cung cấp dịch vụ lưu ký, bù trừ và thanh toán giao dịch chứng khoán hoặc đình chỉ hoạt động lưu ký, bù trừ và thanh toán giao dịch chứng khoán để hủy bỏ tư cách thành viên trong năm đó thì không phải thanh toán tiền sử dụng dịch vụ quản lý thành viên lưu ký, dịch vụ quản lý thành viên bù trừ, dịch vụ quản lý thành viên bù trừ chứng khoán phái sinh trong các năm tiếp theo.</w:t>
      </w:r>
    </w:p>
    <w:p w14:paraId="7FF277CD"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5F650E">
        <w:rPr>
          <w:sz w:val="28"/>
          <w:szCs w:val="28"/>
        </w:rPr>
        <w:t xml:space="preserve">4. Đối </w:t>
      </w:r>
      <w:r w:rsidRPr="0071676D">
        <w:rPr>
          <w:sz w:val="28"/>
          <w:szCs w:val="28"/>
        </w:rPr>
        <w:t>với các giao dịch đã được xác lập tại SGDCK nhưng bị SGDCK loại bỏ giao dịch hoặc VSDC loại bỏ thanh toán giao dịch chứng khoán theo quy định thì SGDCK không thu giá dịch vụ giao dịch.</w:t>
      </w:r>
    </w:p>
    <w:p w14:paraId="13EAF51A"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5. Giá dịch vụ trong lĩnh vực chứng khoán quy định tại Thông tư này thu bằng đồng Việt Nam. Giá dịch vụ được làm tròn đến đơn vị đồng theo quy tắc làm tròn số được quy định tại khoản 6 Điều 4 Nghị định số 174/2016/NĐ-CP ngày 30 tháng 12 năm 2016 quy định chi tiết một số điều của </w:t>
      </w:r>
      <w:hyperlink r:id="rId11" w:tgtFrame="_blank" w:history="1">
        <w:r w:rsidRPr="0071676D">
          <w:rPr>
            <w:rStyle w:val="Hyperlink"/>
            <w:color w:val="auto"/>
            <w:sz w:val="28"/>
            <w:szCs w:val="28"/>
            <w:u w:val="none"/>
          </w:rPr>
          <w:t>Luật kế toán</w:t>
        </w:r>
      </w:hyperlink>
      <w:r w:rsidRPr="0071676D">
        <w:rPr>
          <w:sz w:val="28"/>
          <w:szCs w:val="28"/>
        </w:rPr>
        <w:t> và các văn bản pháp luật sửa đổi, bổ sung, thay thế (nếu có).</w:t>
      </w:r>
    </w:p>
    <w:p w14:paraId="37C9A337" w14:textId="77777777" w:rsidR="0079093F" w:rsidRPr="0071676D" w:rsidRDefault="0079093F" w:rsidP="00B118B2">
      <w:pPr>
        <w:shd w:val="clear" w:color="auto" w:fill="FFFFFF"/>
        <w:spacing w:before="120" w:after="120"/>
        <w:ind w:firstLine="720"/>
        <w:jc w:val="both"/>
        <w:rPr>
          <w:sz w:val="28"/>
          <w:szCs w:val="28"/>
        </w:rPr>
      </w:pPr>
      <w:r w:rsidRPr="0071676D">
        <w:rPr>
          <w:sz w:val="28"/>
          <w:szCs w:val="28"/>
        </w:rPr>
        <w:t>Đối với trái phiếu Chính phủ ngoại tệ, giá dịch vụ được tính toán trên cơ sở quy đổi từ ngoại tệ sang đồng Việt Nam theo bình quân các mức tỷ giá trung tâm do Ngân hàng Nhà nước Việt Nam công bố trong tháng có phát sinh dịch vụ liên quan đến trái phiếu Chính phủ ngoại tệ.</w:t>
      </w:r>
    </w:p>
    <w:p w14:paraId="4D87345F" w14:textId="77777777" w:rsidR="0079093F" w:rsidRPr="0071676D" w:rsidRDefault="0079093F" w:rsidP="00B118B2">
      <w:pPr>
        <w:pStyle w:val="NormalWeb"/>
        <w:shd w:val="clear" w:color="auto" w:fill="FFFFFF"/>
        <w:spacing w:before="120" w:beforeAutospacing="0" w:after="120" w:afterAutospacing="0"/>
        <w:ind w:firstLine="634"/>
        <w:jc w:val="both"/>
        <w:rPr>
          <w:b/>
          <w:sz w:val="28"/>
          <w:szCs w:val="28"/>
        </w:rPr>
      </w:pPr>
      <w:r w:rsidRPr="0071676D">
        <w:rPr>
          <w:b/>
          <w:sz w:val="28"/>
          <w:szCs w:val="28"/>
        </w:rPr>
        <w:t>Điều 5. Quy định về thời gian thu, thanh toán, hoàn trả tiền sử dụng dịch vụ trong lĩnh vực chứng khoán</w:t>
      </w:r>
    </w:p>
    <w:p w14:paraId="56F0ED9D"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1. Đối với các khoản thu định kỳ hàng năm do Bộ Tài chính quy định giá dịch vụ, các tổ chức, cá nhân sử dụng dịch vụ có trách nhiệm thanh toán cho SGDCK, VSDC trước ngày 31 tháng 01 của năm tính giá.</w:t>
      </w:r>
    </w:p>
    <w:p w14:paraId="73D8765A" w14:textId="77777777" w:rsidR="0079093F" w:rsidRPr="0071676D" w:rsidRDefault="0079093F" w:rsidP="00B118B2">
      <w:pPr>
        <w:pStyle w:val="NormalWeb"/>
        <w:shd w:val="clear" w:color="auto" w:fill="FFFFFF"/>
        <w:spacing w:before="120" w:beforeAutospacing="0" w:after="120" w:afterAutospacing="0"/>
        <w:ind w:firstLine="634"/>
        <w:jc w:val="both"/>
        <w:rPr>
          <w:sz w:val="28"/>
          <w:szCs w:val="28"/>
        </w:rPr>
      </w:pPr>
      <w:r w:rsidRPr="0071676D">
        <w:rPr>
          <w:sz w:val="28"/>
          <w:szCs w:val="28"/>
        </w:rPr>
        <w:t>2. Đối với các khoản thu định kỳ hàng tháng do Bộ Tài chính quy định giá dịch vụ, các tổ chức, cá nhân sử dụng dịch vụ có trách nhiệm thanh toán cho SGDCK, VSDC</w:t>
      </w:r>
      <w:r w:rsidR="0043198B" w:rsidRPr="0071676D">
        <w:rPr>
          <w:sz w:val="28"/>
          <w:szCs w:val="28"/>
        </w:rPr>
        <w:t xml:space="preserve"> và công ty con</w:t>
      </w:r>
      <w:r w:rsidR="0043198B" w:rsidRPr="0071676D">
        <w:rPr>
          <w:rStyle w:val="FootnoteReference"/>
          <w:sz w:val="28"/>
          <w:szCs w:val="28"/>
        </w:rPr>
        <w:footnoteReference w:id="16"/>
      </w:r>
      <w:r w:rsidRPr="0071676D">
        <w:rPr>
          <w:sz w:val="28"/>
          <w:szCs w:val="28"/>
        </w:rPr>
        <w:t xml:space="preserve"> chậm nhất vào ngày 15 của tháng tiếp theo.</w:t>
      </w:r>
    </w:p>
    <w:p w14:paraId="52413E20" w14:textId="77777777" w:rsidR="0079093F" w:rsidRPr="0071676D" w:rsidRDefault="0079093F" w:rsidP="00F220D4">
      <w:pPr>
        <w:pStyle w:val="NormalWeb"/>
        <w:shd w:val="clear" w:color="auto" w:fill="FFFFFF"/>
        <w:spacing w:before="120" w:beforeAutospacing="0" w:after="120" w:afterAutospacing="0" w:line="254" w:lineRule="auto"/>
        <w:ind w:firstLine="635"/>
        <w:jc w:val="both"/>
        <w:rPr>
          <w:sz w:val="28"/>
          <w:szCs w:val="28"/>
        </w:rPr>
      </w:pPr>
      <w:r w:rsidRPr="0071676D">
        <w:rPr>
          <w:sz w:val="28"/>
          <w:szCs w:val="28"/>
        </w:rPr>
        <w:t xml:space="preserve">3. Đối với các tổ chức đăng ký làm thành viên mới của SGDCK, VSDC và mới đăng ký niêm yết thì thực hiện thanh toán tiền sử dụng dịch vụ đăng ký </w:t>
      </w:r>
      <w:r w:rsidRPr="0071676D">
        <w:rPr>
          <w:sz w:val="28"/>
          <w:szCs w:val="28"/>
        </w:rPr>
        <w:lastRenderedPageBreak/>
        <w:t>thành viên chứng khoán phái sinh, dịch vụ quản lý thành viên, dịch vụ quản lý thành viên chứng khoán phái sinh, dịch vụ kết nối giao dịch trực tuyến</w:t>
      </w:r>
      <w:r w:rsidR="00CE73B0" w:rsidRPr="0071676D">
        <w:rPr>
          <w:rStyle w:val="FootnoteReference"/>
          <w:sz w:val="28"/>
          <w:szCs w:val="28"/>
        </w:rPr>
        <w:footnoteReference w:id="17"/>
      </w:r>
      <w:r w:rsidRPr="0071676D">
        <w:rPr>
          <w:sz w:val="28"/>
          <w:szCs w:val="28"/>
        </w:rPr>
        <w:t xml:space="preserve"> lần đầu, dịch vụ duy trì kết nối giao dịch định kỳ</w:t>
      </w:r>
      <w:r w:rsidR="00126343" w:rsidRPr="0071676D">
        <w:rPr>
          <w:rStyle w:val="FootnoteReference"/>
          <w:sz w:val="28"/>
          <w:szCs w:val="28"/>
        </w:rPr>
        <w:footnoteReference w:id="18"/>
      </w:r>
      <w:r w:rsidRPr="0071676D">
        <w:rPr>
          <w:sz w:val="28"/>
          <w:szCs w:val="28"/>
        </w:rPr>
        <w:t>, dịch vụ sử dụng thiết bị đầu cuối, dịch vụ đăng ký thành viên bù trừ, dịch vụ đăng ký thành viên bù trừ chứng khoán phái sinh, dịch vụ quản lý thành viên lưu ký, dịch vụ quản lý thành viên bù trừ, dịch vụ quản lý thành viên bù trừ chứng khoán phái sinh, dịch vụ đăng ký niêm yết, dịch vụ quản lý niêm yết trong vòng 07 (bảy) ngày làm việc kể từ ngày SGDCK ban hành Quyết định chấp thuận tư cách thành viên, Quyết định chấp thuận kết nối giao dịch trực tuyến, Quyết định chấp thuận niêm yết, Quyết định chấp thuận kết nối giao dịch từ xa, VSDC cấp Giấy chứng nhận thành viên lưu ký, thành viên bù trừ, thành viên bù trừ chứng khoán phái sinh.</w:t>
      </w:r>
    </w:p>
    <w:p w14:paraId="2BF92CF7" w14:textId="77777777" w:rsidR="0079093F" w:rsidRPr="0071676D" w:rsidRDefault="0079093F" w:rsidP="00F220D4">
      <w:pPr>
        <w:pStyle w:val="NormalWeb"/>
        <w:shd w:val="clear" w:color="auto" w:fill="FFFFFF"/>
        <w:spacing w:before="120" w:beforeAutospacing="0" w:after="120" w:afterAutospacing="0" w:line="254" w:lineRule="auto"/>
        <w:ind w:firstLine="635"/>
        <w:jc w:val="both"/>
        <w:rPr>
          <w:sz w:val="28"/>
          <w:szCs w:val="28"/>
        </w:rPr>
      </w:pPr>
      <w:r w:rsidRPr="0071676D">
        <w:rPr>
          <w:sz w:val="28"/>
          <w:szCs w:val="28"/>
        </w:rPr>
        <w:t>4. SGDCK, VSDC hoàn trả tiền sử dụng dịch vụ quản lý thành viên, dịch vụ quản lý thành viên chứng khoán phái sinh</w:t>
      </w:r>
      <w:r w:rsidRPr="0071676D">
        <w:rPr>
          <w:i/>
          <w:sz w:val="28"/>
          <w:szCs w:val="28"/>
        </w:rPr>
        <w:t xml:space="preserve">, </w:t>
      </w:r>
      <w:r w:rsidRPr="0071676D">
        <w:rPr>
          <w:sz w:val="28"/>
          <w:szCs w:val="28"/>
        </w:rPr>
        <w:t>dịch vụ duy trì kết nối giao dịch định kỳ</w:t>
      </w:r>
      <w:r w:rsidR="00126343" w:rsidRPr="0071676D">
        <w:rPr>
          <w:rStyle w:val="FootnoteReference"/>
          <w:sz w:val="28"/>
          <w:szCs w:val="28"/>
        </w:rPr>
        <w:footnoteReference w:id="19"/>
      </w:r>
      <w:r w:rsidRPr="0071676D">
        <w:rPr>
          <w:sz w:val="28"/>
          <w:szCs w:val="28"/>
        </w:rPr>
        <w:t>, dịch vụ sử dụng thiết bị đầu cuối, dịch vụ quản lý thành viên lưu ký, dịch vụ quản lý thành viên bù trừ, dịch vụ quản lý thành viên bù trừ chứng khoán phái sinh cho thành viên của SGDCK, thành viên của VSDC trong vòng 07 (bảy) ngày làm việc kể từ ngày SGDCK ban hành Quyết định hủy bỏ tư cách thành viên, VSDC ban hành Quyết định thu hồi Giấy chứng nhận thành viên hoặc hủy bỏ tư cách thành viên.</w:t>
      </w:r>
    </w:p>
    <w:p w14:paraId="113EC352" w14:textId="77777777" w:rsidR="0079093F" w:rsidRPr="0071676D" w:rsidRDefault="0079093F" w:rsidP="00F220D4">
      <w:pPr>
        <w:pStyle w:val="NormalWeb"/>
        <w:shd w:val="clear" w:color="auto" w:fill="FFFFFF"/>
        <w:spacing w:before="120" w:beforeAutospacing="0" w:after="120" w:afterAutospacing="0" w:line="254" w:lineRule="auto"/>
        <w:ind w:firstLine="635"/>
        <w:jc w:val="both"/>
        <w:rPr>
          <w:sz w:val="28"/>
          <w:szCs w:val="28"/>
        </w:rPr>
      </w:pPr>
      <w:r w:rsidRPr="0071676D">
        <w:rPr>
          <w:sz w:val="28"/>
          <w:szCs w:val="28"/>
        </w:rPr>
        <w:t>5. SGDCK thu bổ sung hoặc hoàn trả tiền sử dụng dịch vụ quản lý niêm yết cho tổ chức niêm yết, công ty quản lý quỹ đầu tư chứng khoán trong vòng 07 (bảy) ngày làm việc kể từ ngày SGDCK ban hành Quyết định chấp thuận thay đổi niêm yết hoặc ngày SGDCK thông báo về việc thay đổi số lượng chứng khoán niêm yết đối với trường hợp thay đổi niêm yết hoặc ngày hủy niêm yết có hiệu lực đối với trường hợp hủy niêm yết.</w:t>
      </w:r>
    </w:p>
    <w:p w14:paraId="2FD7CE1F" w14:textId="77777777" w:rsidR="0079093F" w:rsidRPr="0071676D" w:rsidRDefault="0079093F" w:rsidP="00F220D4">
      <w:pPr>
        <w:pStyle w:val="NormalWeb"/>
        <w:shd w:val="clear" w:color="auto" w:fill="FFFFFF"/>
        <w:spacing w:before="120" w:beforeAutospacing="0" w:after="120" w:afterAutospacing="0" w:line="254" w:lineRule="auto"/>
        <w:ind w:firstLine="635"/>
        <w:jc w:val="both"/>
        <w:rPr>
          <w:b/>
          <w:sz w:val="28"/>
          <w:szCs w:val="28"/>
        </w:rPr>
      </w:pPr>
      <w:r w:rsidRPr="0071676D">
        <w:rPr>
          <w:sz w:val="28"/>
          <w:szCs w:val="28"/>
        </w:rPr>
        <w:t>6. Trong trường hợp sắp xếp lại thị trường giao dịch cổ phiếu giữa các SGDCK theo quy định pháp luật thì SGDCK có cổ phiếu chuyển đi có trách nhiệm xác định số tiền dịch vụ quản lý niêm yết đã thu trong năm và điều chuyển phần còn lại tính từ tháng sau liền kề tháng SGDCK thực hiện chuyển cổ phiếu cho đến hết tháng 12 của năm đó cho SGDCK tiếp nhận cổ phiếu; SGDCK tiếp nhận cổ phiếu không thu tiền sử dụng dịch vụ đăng ký niêm yết lần đầu đối với tổ chức niêm yết có cổ phiếu niêm yết thuộc diện sắp xếp lại thị trường giao dịch nêu trên.</w:t>
      </w:r>
    </w:p>
    <w:p w14:paraId="050B50FC" w14:textId="77777777" w:rsidR="00C8706D" w:rsidRPr="0071676D" w:rsidRDefault="00C8706D" w:rsidP="00532BCE">
      <w:pPr>
        <w:pStyle w:val="NormalWeb"/>
        <w:shd w:val="clear" w:color="auto" w:fill="FFFFFF"/>
        <w:spacing w:before="120" w:beforeAutospacing="0" w:after="120" w:afterAutospacing="0" w:line="262" w:lineRule="auto"/>
        <w:ind w:firstLine="635"/>
        <w:jc w:val="both"/>
        <w:rPr>
          <w:sz w:val="28"/>
          <w:szCs w:val="28"/>
        </w:rPr>
      </w:pPr>
      <w:r w:rsidRPr="0071676D">
        <w:rPr>
          <w:b/>
          <w:bCs/>
          <w:sz w:val="28"/>
          <w:szCs w:val="28"/>
        </w:rPr>
        <w:lastRenderedPageBreak/>
        <w:t>Điều 6. Quản lý và sử dụng nguồn thu từ cung ứng dịch vụ trong lĩnh vực chứng khoán</w:t>
      </w:r>
    </w:p>
    <w:p w14:paraId="1E2E7F3C" w14:textId="77777777" w:rsidR="00C8706D" w:rsidRPr="0071676D" w:rsidRDefault="00C8706D" w:rsidP="00532BCE">
      <w:pPr>
        <w:pStyle w:val="NormalWeb"/>
        <w:shd w:val="clear" w:color="auto" w:fill="FFFFFF"/>
        <w:spacing w:before="120" w:beforeAutospacing="0" w:after="120" w:afterAutospacing="0" w:line="262" w:lineRule="auto"/>
        <w:ind w:firstLine="634"/>
        <w:jc w:val="both"/>
        <w:rPr>
          <w:sz w:val="28"/>
          <w:szCs w:val="28"/>
        </w:rPr>
      </w:pPr>
      <w:r w:rsidRPr="0071676D">
        <w:rPr>
          <w:sz w:val="28"/>
          <w:szCs w:val="28"/>
        </w:rPr>
        <w:t xml:space="preserve">1. Nguồn thu từ cung ứng dịch vụ, sau khi thực hiện nghĩa vụ với ngân sách nhà nước theo quy định của pháp luật thì phần còn lại </w:t>
      </w:r>
      <w:r w:rsidR="00B71693" w:rsidRPr="0071676D">
        <w:rPr>
          <w:sz w:val="28"/>
          <w:szCs w:val="28"/>
        </w:rPr>
        <w:t>SGDCK</w:t>
      </w:r>
      <w:r w:rsidR="00B71693" w:rsidRPr="0071676D">
        <w:rPr>
          <w:iCs/>
          <w:sz w:val="28"/>
          <w:szCs w:val="28"/>
        </w:rPr>
        <w:t>, VSDC và công ty con</w:t>
      </w:r>
      <w:r w:rsidR="00B71693" w:rsidRPr="0071676D">
        <w:rPr>
          <w:rStyle w:val="FootnoteReference"/>
          <w:sz w:val="28"/>
          <w:szCs w:val="28"/>
        </w:rPr>
        <w:t xml:space="preserve"> </w:t>
      </w:r>
      <w:r w:rsidR="00D84C86" w:rsidRPr="0071676D">
        <w:rPr>
          <w:rStyle w:val="FootnoteReference"/>
          <w:sz w:val="28"/>
          <w:szCs w:val="28"/>
        </w:rPr>
        <w:footnoteReference w:id="20"/>
      </w:r>
      <w:r w:rsidRPr="0071676D">
        <w:rPr>
          <w:sz w:val="28"/>
          <w:szCs w:val="28"/>
        </w:rPr>
        <w:t xml:space="preserve"> thực hiện quản lý, sử dụng theo quy định của pháp luật.</w:t>
      </w:r>
    </w:p>
    <w:p w14:paraId="78D3D04C" w14:textId="77777777" w:rsidR="00C8706D" w:rsidRPr="0071676D" w:rsidRDefault="00C8706D" w:rsidP="00532BCE">
      <w:pPr>
        <w:pStyle w:val="NormalWeb"/>
        <w:shd w:val="clear" w:color="auto" w:fill="FFFFFF"/>
        <w:spacing w:before="120" w:beforeAutospacing="0" w:after="120" w:afterAutospacing="0" w:line="262" w:lineRule="auto"/>
        <w:ind w:firstLine="634"/>
        <w:jc w:val="both"/>
        <w:rPr>
          <w:sz w:val="28"/>
          <w:szCs w:val="28"/>
        </w:rPr>
      </w:pPr>
      <w:r w:rsidRPr="0071676D">
        <w:rPr>
          <w:sz w:val="28"/>
          <w:szCs w:val="28"/>
        </w:rPr>
        <w:t>2. Nguồn thu của VSDC từ dịch vụ chuyển quyền sở hữu chứng khoán ngoài hệ thống giao dịch của SGDCK (trừ dịch vụ chuyển quyền sở hữu trái phiếu doanh nghiệp phát hành riêng lẻ đã đăng ký chứng khoán tại VSDC nhưng không thuộc đối tượng phải giao dịch trên SGDCK và dịch vụ chuyển quyền sở hữu chứng khoán trong giao dịch hoán đổi chứng chỉ quỹ ETF, thực hiện chứng quyền có bảo đảm) được VSDC điều tiết cho SGDCK theo thỏa thuận trong Hợp đồng cung cấp dịch vụ đảm bảo tối đa không quá 50% số tiền thu được đối với các trường hợp chuyển quyền sở hữu chứng khoán niêm yết hoặc đăng ký giao dịch trên SGDCK.</w:t>
      </w:r>
    </w:p>
    <w:p w14:paraId="70EAF9F4" w14:textId="77777777" w:rsidR="00961A7F" w:rsidRPr="0071676D" w:rsidRDefault="00C8706D" w:rsidP="00532BCE">
      <w:pPr>
        <w:shd w:val="clear" w:color="auto" w:fill="FFFFFF"/>
        <w:spacing w:before="120" w:after="120" w:line="262" w:lineRule="auto"/>
        <w:ind w:firstLine="720"/>
        <w:jc w:val="both"/>
        <w:rPr>
          <w:bCs/>
          <w:sz w:val="28"/>
          <w:szCs w:val="28"/>
        </w:rPr>
      </w:pPr>
      <w:r w:rsidRPr="0071676D">
        <w:rPr>
          <w:sz w:val="28"/>
          <w:szCs w:val="28"/>
        </w:rPr>
        <w:t xml:space="preserve">3. Khi thu tiền dịch vụ trong lĩnh vực chứng khoán, </w:t>
      </w:r>
      <w:r w:rsidR="0035163F" w:rsidRPr="0071676D">
        <w:rPr>
          <w:sz w:val="28"/>
          <w:szCs w:val="28"/>
        </w:rPr>
        <w:t>SGDCK</w:t>
      </w:r>
      <w:r w:rsidR="0035163F" w:rsidRPr="0071676D">
        <w:rPr>
          <w:iCs/>
          <w:sz w:val="28"/>
          <w:szCs w:val="28"/>
        </w:rPr>
        <w:t>, VSDC và công ty con</w:t>
      </w:r>
      <w:r w:rsidR="0035163F" w:rsidRPr="0071676D">
        <w:rPr>
          <w:rStyle w:val="FootnoteReference"/>
          <w:sz w:val="28"/>
          <w:szCs w:val="28"/>
        </w:rPr>
        <w:t xml:space="preserve"> </w:t>
      </w:r>
      <w:r w:rsidR="00167471" w:rsidRPr="0071676D">
        <w:rPr>
          <w:rStyle w:val="FootnoteReference"/>
          <w:sz w:val="28"/>
          <w:szCs w:val="28"/>
        </w:rPr>
        <w:footnoteReference w:id="21"/>
      </w:r>
      <w:r w:rsidRPr="0071676D">
        <w:rPr>
          <w:sz w:val="28"/>
          <w:szCs w:val="28"/>
        </w:rPr>
        <w:t xml:space="preserve"> sử dụng hóa đơn theo quy định của pháp luật.</w:t>
      </w:r>
    </w:p>
    <w:p w14:paraId="0183F9B5" w14:textId="77777777" w:rsidR="00C8706D" w:rsidRPr="0071676D" w:rsidRDefault="00C8706D" w:rsidP="00532BCE">
      <w:pPr>
        <w:pStyle w:val="NormalWeb"/>
        <w:shd w:val="clear" w:color="auto" w:fill="FFFFFF"/>
        <w:spacing w:before="120" w:beforeAutospacing="0" w:after="120" w:afterAutospacing="0" w:line="262" w:lineRule="auto"/>
        <w:ind w:firstLine="634"/>
        <w:jc w:val="both"/>
        <w:rPr>
          <w:sz w:val="28"/>
          <w:szCs w:val="28"/>
        </w:rPr>
      </w:pPr>
      <w:r w:rsidRPr="0071676D">
        <w:rPr>
          <w:b/>
          <w:bCs/>
          <w:sz w:val="28"/>
          <w:szCs w:val="28"/>
        </w:rPr>
        <w:t>Điều 7. Tổ chức thực hiện</w:t>
      </w:r>
    </w:p>
    <w:p w14:paraId="3F0F562B" w14:textId="77777777" w:rsidR="00C8706D" w:rsidRPr="0071676D" w:rsidRDefault="00C8706D" w:rsidP="00532BCE">
      <w:pPr>
        <w:pStyle w:val="NormalWeb"/>
        <w:shd w:val="clear" w:color="auto" w:fill="FFFFFF"/>
        <w:spacing w:before="120" w:beforeAutospacing="0" w:after="120" w:afterAutospacing="0" w:line="262" w:lineRule="auto"/>
        <w:ind w:firstLine="634"/>
        <w:jc w:val="both"/>
        <w:rPr>
          <w:sz w:val="28"/>
          <w:szCs w:val="28"/>
        </w:rPr>
      </w:pPr>
      <w:r w:rsidRPr="0071676D">
        <w:rPr>
          <w:sz w:val="28"/>
          <w:szCs w:val="28"/>
        </w:rPr>
        <w:t xml:space="preserve">1. </w:t>
      </w:r>
      <w:r w:rsidR="001F6F7D" w:rsidRPr="0071676D">
        <w:rPr>
          <w:sz w:val="28"/>
          <w:szCs w:val="28"/>
        </w:rPr>
        <w:t>SGDCK</w:t>
      </w:r>
      <w:r w:rsidR="001F6F7D" w:rsidRPr="0071676D">
        <w:rPr>
          <w:iCs/>
          <w:sz w:val="28"/>
          <w:szCs w:val="28"/>
        </w:rPr>
        <w:t>, VSDC và công ty con</w:t>
      </w:r>
      <w:r w:rsidR="00BE499E" w:rsidRPr="0071676D">
        <w:rPr>
          <w:rStyle w:val="FootnoteReference"/>
          <w:sz w:val="28"/>
          <w:szCs w:val="28"/>
        </w:rPr>
        <w:footnoteReference w:id="22"/>
      </w:r>
      <w:r w:rsidRPr="0071676D">
        <w:rPr>
          <w:sz w:val="28"/>
          <w:szCs w:val="28"/>
        </w:rPr>
        <w:t xml:space="preserve"> rà soát các dịch vụ trong lĩnh vực chứng khoán do Nhà nước định giá theo quy định áp dụng tại SGDCK</w:t>
      </w:r>
      <w:r w:rsidR="00BE499E" w:rsidRPr="0071676D">
        <w:rPr>
          <w:iCs/>
          <w:sz w:val="28"/>
          <w:szCs w:val="28"/>
        </w:rPr>
        <w:t xml:space="preserve">, </w:t>
      </w:r>
      <w:r w:rsidRPr="0071676D">
        <w:rPr>
          <w:iCs/>
          <w:sz w:val="28"/>
          <w:szCs w:val="28"/>
        </w:rPr>
        <w:t>VSDC</w:t>
      </w:r>
      <w:r w:rsidRPr="0071676D">
        <w:rPr>
          <w:sz w:val="28"/>
          <w:szCs w:val="28"/>
        </w:rPr>
        <w:t>, xây dựng hồ sơ phương án giá gửi Ủy ban Chứng khoán Nhà nước thẩm định, trình Bộ Tài chính xem xét, ban hành văn bản định giá theo quy định tại </w:t>
      </w:r>
      <w:hyperlink r:id="rId12" w:tgtFrame="_blank" w:history="1">
        <w:r w:rsidRPr="0071676D">
          <w:rPr>
            <w:rStyle w:val="Hyperlink"/>
            <w:color w:val="auto"/>
            <w:sz w:val="28"/>
            <w:szCs w:val="28"/>
            <w:u w:val="none"/>
          </w:rPr>
          <w:t>Luật Giá</w:t>
        </w:r>
      </w:hyperlink>
      <w:r w:rsidRPr="0071676D">
        <w:rPr>
          <w:sz w:val="28"/>
          <w:szCs w:val="28"/>
        </w:rPr>
        <w:t> và các văn bản hướng dẫn </w:t>
      </w:r>
      <w:hyperlink r:id="rId13" w:tgtFrame="_blank" w:history="1">
        <w:r w:rsidRPr="0071676D">
          <w:rPr>
            <w:rStyle w:val="Hyperlink"/>
            <w:color w:val="auto"/>
            <w:sz w:val="28"/>
            <w:szCs w:val="28"/>
            <w:u w:val="none"/>
          </w:rPr>
          <w:t>Luật Giá</w:t>
        </w:r>
      </w:hyperlink>
      <w:r w:rsidRPr="0071676D">
        <w:rPr>
          <w:sz w:val="28"/>
          <w:szCs w:val="28"/>
        </w:rPr>
        <w:t>.</w:t>
      </w:r>
    </w:p>
    <w:p w14:paraId="4A69790D" w14:textId="77777777" w:rsidR="00C17BAE" w:rsidRPr="0071676D" w:rsidRDefault="00C8706D" w:rsidP="00532BCE">
      <w:pPr>
        <w:shd w:val="clear" w:color="auto" w:fill="FFFFFF"/>
        <w:spacing w:before="120" w:after="120" w:line="262" w:lineRule="auto"/>
        <w:ind w:firstLine="720"/>
        <w:jc w:val="both"/>
        <w:rPr>
          <w:b/>
          <w:bCs/>
          <w:sz w:val="28"/>
          <w:szCs w:val="28"/>
        </w:rPr>
      </w:pPr>
      <w:r w:rsidRPr="0071676D">
        <w:rPr>
          <w:sz w:val="28"/>
          <w:szCs w:val="28"/>
        </w:rPr>
        <w:t>2. Trong quá trình triển khai thực hiện, nếu có khó khăn, vướng mắc đề nghị kịp thời phản ánh về Bộ Tài chính để nghiên cứu, giải quyết.</w:t>
      </w:r>
    </w:p>
    <w:p w14:paraId="4B55CD53" w14:textId="77777777" w:rsidR="009351D8" w:rsidRPr="0071676D" w:rsidRDefault="00771138" w:rsidP="00532BCE">
      <w:pPr>
        <w:tabs>
          <w:tab w:val="left" w:pos="709"/>
        </w:tabs>
        <w:spacing w:before="120" w:after="120" w:line="262" w:lineRule="auto"/>
        <w:ind w:firstLine="634"/>
        <w:jc w:val="both"/>
        <w:rPr>
          <w:sz w:val="28"/>
          <w:szCs w:val="28"/>
        </w:rPr>
      </w:pPr>
      <w:r w:rsidRPr="0071676D">
        <w:rPr>
          <w:sz w:val="28"/>
          <w:szCs w:val="28"/>
        </w:rPr>
        <w:tab/>
      </w:r>
      <w:r w:rsidR="00FF34FC" w:rsidRPr="0071676D">
        <w:rPr>
          <w:b/>
          <w:iCs/>
          <w:sz w:val="28"/>
          <w:szCs w:val="28"/>
        </w:rPr>
        <w:t xml:space="preserve">Điều </w:t>
      </w:r>
      <w:r w:rsidR="00C8706D" w:rsidRPr="0071676D">
        <w:rPr>
          <w:b/>
          <w:iCs/>
          <w:sz w:val="28"/>
          <w:szCs w:val="28"/>
        </w:rPr>
        <w:t>8</w:t>
      </w:r>
      <w:r w:rsidR="006B3BAC" w:rsidRPr="0071676D">
        <w:rPr>
          <w:b/>
          <w:iCs/>
          <w:sz w:val="28"/>
          <w:szCs w:val="28"/>
        </w:rPr>
        <w:t>.</w:t>
      </w:r>
      <w:r w:rsidR="009351D8" w:rsidRPr="0071676D">
        <w:rPr>
          <w:b/>
          <w:iCs/>
          <w:sz w:val="28"/>
          <w:szCs w:val="28"/>
        </w:rPr>
        <w:t xml:space="preserve"> </w:t>
      </w:r>
      <w:r w:rsidR="00326E5D" w:rsidRPr="0071676D">
        <w:rPr>
          <w:b/>
          <w:iCs/>
          <w:sz w:val="28"/>
          <w:szCs w:val="28"/>
        </w:rPr>
        <w:t>Điều khoản</w:t>
      </w:r>
      <w:r w:rsidR="009351D8" w:rsidRPr="0071676D">
        <w:rPr>
          <w:b/>
          <w:iCs/>
          <w:sz w:val="28"/>
          <w:szCs w:val="28"/>
        </w:rPr>
        <w:t xml:space="preserve"> thi hành</w:t>
      </w:r>
      <w:r w:rsidR="00872D19" w:rsidRPr="0071676D">
        <w:rPr>
          <w:rStyle w:val="FootnoteReference"/>
          <w:b/>
          <w:iCs/>
          <w:sz w:val="28"/>
          <w:szCs w:val="28"/>
        </w:rPr>
        <w:footnoteReference w:id="23"/>
      </w:r>
    </w:p>
    <w:p w14:paraId="35B2CEAE" w14:textId="77777777" w:rsidR="00D62178" w:rsidRPr="0071676D" w:rsidRDefault="0015794C" w:rsidP="00532BCE">
      <w:pPr>
        <w:spacing w:before="120" w:after="120" w:line="262" w:lineRule="auto"/>
        <w:ind w:firstLine="634"/>
        <w:jc w:val="both"/>
        <w:rPr>
          <w:spacing w:val="-2"/>
          <w:sz w:val="28"/>
          <w:szCs w:val="28"/>
        </w:rPr>
      </w:pPr>
      <w:r w:rsidRPr="0071676D">
        <w:rPr>
          <w:spacing w:val="-2"/>
          <w:sz w:val="28"/>
          <w:szCs w:val="28"/>
        </w:rPr>
        <w:t xml:space="preserve"> Thông tư này có hiệu lực kể từ ngày 10 tháng 01 năm 2025 và thay thế Thông tư số 101/2021/TT-BTC ngày 17 tháng 11 năm 2021 của Bộ trưởng Bộ </w:t>
      </w:r>
      <w:r w:rsidRPr="0071676D">
        <w:rPr>
          <w:spacing w:val="-2"/>
          <w:sz w:val="28"/>
          <w:szCs w:val="28"/>
        </w:rPr>
        <w:lastRenderedPageBreak/>
        <w:t>Tài chính quy định giá dịch vụ trong lĩnh vực chứng khoán áp dụng tại Sở giao dịch chứng khoán và Tổng công ty Lưu ký và Bù trừ chứng khoán Việt Nam</w:t>
      </w:r>
      <w:r w:rsidR="00900D25" w:rsidRPr="0071676D">
        <w:rPr>
          <w:spacing w:val="-2"/>
          <w:sz w:val="28"/>
          <w:szCs w:val="28"/>
        </w:rPr>
        <w:t>./</w:t>
      </w:r>
      <w:r w:rsidRPr="0071676D">
        <w:rPr>
          <w:spacing w:val="-2"/>
          <w:sz w:val="28"/>
          <w:szCs w:val="28"/>
        </w:rPr>
        <w:t>.</w:t>
      </w:r>
    </w:p>
    <w:tbl>
      <w:tblPr>
        <w:tblW w:w="9061" w:type="dxa"/>
        <w:tblLook w:val="04A0" w:firstRow="1" w:lastRow="0" w:firstColumn="1" w:lastColumn="0" w:noHBand="0" w:noVBand="1"/>
      </w:tblPr>
      <w:tblGrid>
        <w:gridCol w:w="3021"/>
        <w:gridCol w:w="1233"/>
        <w:gridCol w:w="249"/>
        <w:gridCol w:w="4558"/>
      </w:tblGrid>
      <w:tr w:rsidR="00D3168D" w:rsidRPr="0071676D" w14:paraId="139CBCF1" w14:textId="77777777" w:rsidTr="003523A5">
        <w:trPr>
          <w:trHeight w:val="533"/>
        </w:trPr>
        <w:tc>
          <w:tcPr>
            <w:tcW w:w="3021" w:type="dxa"/>
          </w:tcPr>
          <w:p w14:paraId="27AFC7C6" w14:textId="77777777" w:rsidR="00D3168D" w:rsidRPr="0071676D" w:rsidRDefault="00000000" w:rsidP="00C034B2">
            <w:pPr>
              <w:widowControl w:val="0"/>
              <w:rPr>
                <w:rFonts w:eastAsia="Courier New"/>
                <w:b/>
                <w:sz w:val="28"/>
                <w:szCs w:val="28"/>
                <w:lang w:eastAsia="vi-VN"/>
              </w:rPr>
            </w:pPr>
            <w:r>
              <w:rPr>
                <w:noProof/>
                <w:spacing w:val="-2"/>
                <w:sz w:val="28"/>
                <w:szCs w:val="28"/>
              </w:rPr>
              <w:pict w14:anchorId="14AFD022">
                <v:shapetype id="_x0000_t32" coordsize="21600,21600" o:spt="32" o:oned="t" path="m,l21600,21600e" filled="f">
                  <v:path arrowok="t" fillok="f" o:connecttype="none"/>
                  <o:lock v:ext="edit" shapetype="t"/>
                </v:shapetype>
                <v:shape id="_x0000_s2057" type="#_x0000_t32" style="position:absolute;margin-left:-3.5pt;margin-top:1.3pt;width:446.25pt;height:0;z-index:251665408" o:connectortype="straight"/>
              </w:pict>
            </w:r>
          </w:p>
          <w:p w14:paraId="1D8FB340" w14:textId="77777777" w:rsidR="00D3168D" w:rsidRPr="0071676D" w:rsidRDefault="00D3168D" w:rsidP="000F3275">
            <w:pPr>
              <w:widowControl w:val="0"/>
              <w:jc w:val="center"/>
              <w:rPr>
                <w:rFonts w:eastAsia="Courier New"/>
                <w:bCs/>
                <w:sz w:val="26"/>
                <w:szCs w:val="26"/>
                <w:lang w:val="vi-VN" w:eastAsia="vi-VN"/>
              </w:rPr>
            </w:pPr>
          </w:p>
        </w:tc>
        <w:tc>
          <w:tcPr>
            <w:tcW w:w="1233" w:type="dxa"/>
          </w:tcPr>
          <w:p w14:paraId="2CDC5A32" w14:textId="77777777" w:rsidR="00D3168D" w:rsidRPr="0071676D" w:rsidRDefault="00D3168D" w:rsidP="00A32A18">
            <w:pPr>
              <w:widowControl w:val="0"/>
              <w:jc w:val="both"/>
              <w:rPr>
                <w:rFonts w:eastAsia="Courier New"/>
                <w:bCs/>
                <w:sz w:val="28"/>
                <w:szCs w:val="28"/>
                <w:lang w:eastAsia="vi-VN"/>
              </w:rPr>
            </w:pPr>
          </w:p>
        </w:tc>
        <w:tc>
          <w:tcPr>
            <w:tcW w:w="4807" w:type="dxa"/>
            <w:gridSpan w:val="2"/>
          </w:tcPr>
          <w:p w14:paraId="1C7CEFA1" w14:textId="77777777" w:rsidR="00065E94" w:rsidRPr="0071676D" w:rsidRDefault="00065E94" w:rsidP="00F220D4">
            <w:pPr>
              <w:widowControl w:val="0"/>
              <w:rPr>
                <w:rFonts w:eastAsia="Courier New"/>
                <w:b/>
                <w:sz w:val="26"/>
                <w:szCs w:val="28"/>
                <w:lang w:eastAsia="vi-VN"/>
              </w:rPr>
            </w:pPr>
          </w:p>
          <w:p w14:paraId="0001C790" w14:textId="77777777" w:rsidR="00065E94" w:rsidRPr="0071676D" w:rsidRDefault="00065E94" w:rsidP="00580A9F">
            <w:pPr>
              <w:widowControl w:val="0"/>
              <w:jc w:val="center"/>
              <w:rPr>
                <w:rFonts w:eastAsia="Courier New"/>
                <w:b/>
                <w:sz w:val="26"/>
                <w:szCs w:val="28"/>
                <w:lang w:eastAsia="vi-VN"/>
              </w:rPr>
            </w:pPr>
          </w:p>
          <w:p w14:paraId="5F518B25" w14:textId="77777777" w:rsidR="00D41F28" w:rsidRPr="0071676D" w:rsidRDefault="00D41F28" w:rsidP="00580A9F">
            <w:pPr>
              <w:widowControl w:val="0"/>
              <w:jc w:val="center"/>
              <w:rPr>
                <w:rFonts w:eastAsia="Courier New"/>
                <w:b/>
                <w:sz w:val="26"/>
                <w:szCs w:val="28"/>
                <w:lang w:eastAsia="vi-VN"/>
              </w:rPr>
            </w:pPr>
            <w:r w:rsidRPr="0071676D">
              <w:rPr>
                <w:rFonts w:eastAsia="Courier New"/>
                <w:b/>
                <w:sz w:val="26"/>
                <w:szCs w:val="28"/>
                <w:lang w:eastAsia="vi-VN"/>
              </w:rPr>
              <w:t>BỘ TÀI CHÍNH</w:t>
            </w:r>
          </w:p>
          <w:p w14:paraId="5653EE3F" w14:textId="77777777" w:rsidR="00D3168D" w:rsidRPr="0071676D" w:rsidRDefault="00000000" w:rsidP="00580A9F">
            <w:pPr>
              <w:widowControl w:val="0"/>
              <w:spacing w:before="60"/>
              <w:jc w:val="center"/>
              <w:rPr>
                <w:rFonts w:eastAsia="Courier New"/>
                <w:b/>
                <w:sz w:val="26"/>
                <w:szCs w:val="28"/>
                <w:lang w:eastAsia="vi-VN"/>
              </w:rPr>
            </w:pPr>
            <w:r>
              <w:rPr>
                <w:rFonts w:eastAsia="Courier New"/>
                <w:b/>
                <w:noProof/>
                <w:sz w:val="26"/>
                <w:szCs w:val="28"/>
              </w:rPr>
              <w:pict w14:anchorId="37D07215">
                <v:shape id="_x0000_s2058" type="#_x0000_t32" style="position:absolute;left:0;text-align:left;margin-left:78.55pt;margin-top:-.05pt;width:67.95pt;height:.05pt;z-index:251666432" o:connectortype="straight"/>
              </w:pict>
            </w:r>
            <w:r w:rsidR="00D3168D" w:rsidRPr="0071676D">
              <w:rPr>
                <w:rFonts w:eastAsia="Courier New"/>
                <w:b/>
                <w:sz w:val="26"/>
                <w:szCs w:val="28"/>
                <w:lang w:val="vi-VN" w:eastAsia="vi-VN"/>
              </w:rPr>
              <w:t>XÁC THỰC VĂN BẢN HỢP NHẤT</w:t>
            </w:r>
          </w:p>
          <w:p w14:paraId="6CE7CC7D" w14:textId="77777777" w:rsidR="00D3168D" w:rsidRPr="0071676D" w:rsidRDefault="00D3168D" w:rsidP="00580A9F">
            <w:pPr>
              <w:widowControl w:val="0"/>
              <w:jc w:val="center"/>
              <w:rPr>
                <w:rFonts w:eastAsia="Courier New"/>
                <w:bCs/>
                <w:sz w:val="26"/>
                <w:szCs w:val="28"/>
                <w:lang w:val="vi-VN" w:eastAsia="vi-VN"/>
              </w:rPr>
            </w:pPr>
            <w:r w:rsidRPr="0071676D">
              <w:rPr>
                <w:rFonts w:eastAsia="Courier New"/>
                <w:bCs/>
                <w:i/>
                <w:iCs/>
                <w:sz w:val="28"/>
                <w:szCs w:val="28"/>
                <w:lang w:val="vi-VN" w:eastAsia="vi-VN"/>
              </w:rPr>
              <w:t xml:space="preserve">Hà Nội, ngày </w:t>
            </w:r>
            <w:r w:rsidRPr="0071676D">
              <w:rPr>
                <w:rFonts w:eastAsia="Courier New"/>
                <w:bCs/>
                <w:i/>
                <w:iCs/>
                <w:sz w:val="28"/>
                <w:szCs w:val="28"/>
                <w:lang w:eastAsia="vi-VN"/>
              </w:rPr>
              <w:t xml:space="preserve">     </w:t>
            </w:r>
            <w:r w:rsidRPr="0071676D">
              <w:rPr>
                <w:rFonts w:eastAsia="Courier New"/>
                <w:bCs/>
                <w:i/>
                <w:iCs/>
                <w:sz w:val="28"/>
                <w:szCs w:val="28"/>
                <w:lang w:val="vi-VN" w:eastAsia="vi-VN"/>
              </w:rPr>
              <w:t xml:space="preserve"> tháng </w:t>
            </w:r>
            <w:r w:rsidRPr="0071676D">
              <w:rPr>
                <w:rFonts w:eastAsia="Courier New"/>
                <w:bCs/>
                <w:i/>
                <w:iCs/>
                <w:sz w:val="28"/>
                <w:szCs w:val="28"/>
                <w:lang w:eastAsia="vi-VN"/>
              </w:rPr>
              <w:t xml:space="preserve">   </w:t>
            </w:r>
            <w:r w:rsidRPr="0071676D">
              <w:rPr>
                <w:rFonts w:eastAsia="Courier New"/>
                <w:bCs/>
                <w:i/>
                <w:iCs/>
                <w:sz w:val="28"/>
                <w:szCs w:val="28"/>
                <w:lang w:val="vi-VN" w:eastAsia="vi-VN"/>
              </w:rPr>
              <w:t xml:space="preserve"> năm 2026 </w:t>
            </w:r>
          </w:p>
        </w:tc>
      </w:tr>
      <w:tr w:rsidR="00D3168D" w:rsidRPr="0071676D" w14:paraId="56B39907" w14:textId="77777777" w:rsidTr="00D16ABB">
        <w:trPr>
          <w:trHeight w:val="939"/>
        </w:trPr>
        <w:tc>
          <w:tcPr>
            <w:tcW w:w="4254" w:type="dxa"/>
            <w:gridSpan w:val="2"/>
          </w:tcPr>
          <w:p w14:paraId="7F0921D2" w14:textId="77777777" w:rsidR="00D16ABB" w:rsidRPr="0071676D" w:rsidRDefault="00D16ABB" w:rsidP="00D41F28">
            <w:pPr>
              <w:widowControl w:val="0"/>
              <w:spacing w:before="120"/>
              <w:rPr>
                <w:rFonts w:eastAsia="Courier New"/>
                <w:b/>
                <w:bCs/>
                <w:i/>
                <w:szCs w:val="28"/>
                <w:lang w:eastAsia="vi-VN"/>
              </w:rPr>
            </w:pPr>
            <w:r w:rsidRPr="0071676D">
              <w:rPr>
                <w:rFonts w:eastAsia="Courier New"/>
                <w:b/>
                <w:bCs/>
                <w:i/>
                <w:szCs w:val="28"/>
                <w:lang w:eastAsia="vi-VN"/>
              </w:rPr>
              <w:t>Nơi nhận:</w:t>
            </w:r>
          </w:p>
          <w:p w14:paraId="1C635EF1" w14:textId="77777777" w:rsidR="002372CA" w:rsidRPr="0071676D" w:rsidRDefault="002372CA" w:rsidP="002372CA">
            <w:pPr>
              <w:widowControl w:val="0"/>
              <w:rPr>
                <w:sz w:val="22"/>
                <w:szCs w:val="22"/>
                <w:shd w:val="clear" w:color="auto" w:fill="FFFFFF"/>
              </w:rPr>
            </w:pPr>
            <w:r w:rsidRPr="0071676D">
              <w:rPr>
                <w:sz w:val="22"/>
                <w:szCs w:val="22"/>
                <w:shd w:val="clear" w:color="auto" w:fill="FFFFFF"/>
              </w:rPr>
              <w:t>- Bộ trưởng (để báo cáo)</w:t>
            </w:r>
          </w:p>
          <w:p w14:paraId="2B3DFB86" w14:textId="77777777" w:rsidR="00D16ABB" w:rsidRPr="0071676D" w:rsidRDefault="00D16ABB" w:rsidP="002372CA">
            <w:pPr>
              <w:widowControl w:val="0"/>
              <w:rPr>
                <w:sz w:val="22"/>
                <w:szCs w:val="22"/>
                <w:shd w:val="clear" w:color="auto" w:fill="FFFFFF"/>
              </w:rPr>
            </w:pPr>
            <w:r w:rsidRPr="0071676D">
              <w:rPr>
                <w:sz w:val="22"/>
                <w:szCs w:val="22"/>
                <w:shd w:val="clear" w:color="auto" w:fill="FFFFFF"/>
              </w:rPr>
              <w:t>- Văn phòng Chính phủ (để đăng Công báo);</w:t>
            </w:r>
            <w:r w:rsidRPr="0071676D">
              <w:rPr>
                <w:sz w:val="22"/>
                <w:szCs w:val="22"/>
              </w:rPr>
              <w:br/>
            </w:r>
            <w:r w:rsidRPr="0071676D">
              <w:rPr>
                <w:sz w:val="22"/>
                <w:szCs w:val="22"/>
                <w:shd w:val="clear" w:color="auto" w:fill="FFFFFF"/>
              </w:rPr>
              <w:t xml:space="preserve">- </w:t>
            </w:r>
            <w:r w:rsidR="00947E7F" w:rsidRPr="0071676D">
              <w:rPr>
                <w:sz w:val="22"/>
                <w:szCs w:val="22"/>
                <w:shd w:val="clear" w:color="auto" w:fill="FFFFFF"/>
              </w:rPr>
              <w:t xml:space="preserve">Bộ Tài chính (để đăng tải trên </w:t>
            </w:r>
            <w:r w:rsidRPr="0071676D">
              <w:rPr>
                <w:sz w:val="22"/>
                <w:szCs w:val="22"/>
                <w:shd w:val="clear" w:color="auto" w:fill="FFFFFF"/>
              </w:rPr>
              <w:t>Cổng</w:t>
            </w:r>
            <w:r w:rsidR="00947E7F" w:rsidRPr="0071676D">
              <w:rPr>
                <w:sz w:val="22"/>
                <w:szCs w:val="22"/>
                <w:shd w:val="clear" w:color="auto" w:fill="FFFFFF"/>
              </w:rPr>
              <w:t xml:space="preserve"> TTĐT của Bộ Tài chính)</w:t>
            </w:r>
            <w:r w:rsidRPr="0071676D">
              <w:rPr>
                <w:sz w:val="22"/>
                <w:szCs w:val="22"/>
                <w:shd w:val="clear" w:color="auto" w:fill="FFFFFF"/>
              </w:rPr>
              <w:t>;</w:t>
            </w:r>
            <w:r w:rsidRPr="0071676D">
              <w:rPr>
                <w:sz w:val="22"/>
                <w:szCs w:val="22"/>
              </w:rPr>
              <w:br/>
            </w:r>
            <w:r w:rsidRPr="0071676D">
              <w:rPr>
                <w:sz w:val="22"/>
                <w:szCs w:val="22"/>
                <w:shd w:val="clear" w:color="auto" w:fill="FFFFFF"/>
              </w:rPr>
              <w:t xml:space="preserve">- Vụ Pháp chế - Bộ Tài chính (để đăng trên CSDL Quốc </w:t>
            </w:r>
            <w:r w:rsidR="00947E7F" w:rsidRPr="0071676D">
              <w:rPr>
                <w:sz w:val="22"/>
                <w:szCs w:val="22"/>
                <w:shd w:val="clear" w:color="auto" w:fill="FFFFFF"/>
              </w:rPr>
              <w:t>gia về pháp luật</w:t>
            </w:r>
            <w:r w:rsidRPr="0071676D">
              <w:rPr>
                <w:sz w:val="22"/>
                <w:szCs w:val="22"/>
                <w:shd w:val="clear" w:color="auto" w:fill="FFFFFF"/>
              </w:rPr>
              <w:t>);</w:t>
            </w:r>
            <w:r w:rsidRPr="0071676D">
              <w:rPr>
                <w:sz w:val="22"/>
                <w:szCs w:val="22"/>
              </w:rPr>
              <w:br/>
            </w:r>
            <w:r w:rsidR="00F220D4" w:rsidRPr="0071676D">
              <w:rPr>
                <w:sz w:val="22"/>
                <w:szCs w:val="22"/>
                <w:shd w:val="clear" w:color="auto" w:fill="FFFFFF"/>
              </w:rPr>
              <w:t>- Lưu: VT, QLG</w:t>
            </w:r>
            <w:r w:rsidR="00735AF1">
              <w:rPr>
                <w:sz w:val="22"/>
                <w:szCs w:val="22"/>
                <w:shd w:val="clear" w:color="auto" w:fill="FFFFFF"/>
              </w:rPr>
              <w:t xml:space="preserve"> (</w:t>
            </w:r>
            <w:r w:rsidR="008A6090">
              <w:rPr>
                <w:sz w:val="22"/>
                <w:szCs w:val="22"/>
                <w:shd w:val="clear" w:color="auto" w:fill="FFFFFF"/>
              </w:rPr>
              <w:t xml:space="preserve">     </w:t>
            </w:r>
            <w:r w:rsidRPr="0071676D">
              <w:rPr>
                <w:sz w:val="22"/>
                <w:szCs w:val="22"/>
                <w:shd w:val="clear" w:color="auto" w:fill="FFFFFF"/>
              </w:rPr>
              <w:t>b)</w:t>
            </w:r>
          </w:p>
          <w:p w14:paraId="03E71176" w14:textId="77777777" w:rsidR="00D16ABB" w:rsidRPr="0071676D" w:rsidRDefault="00D16ABB" w:rsidP="00D16ABB">
            <w:pPr>
              <w:widowControl w:val="0"/>
              <w:rPr>
                <w:rFonts w:eastAsia="Courier New"/>
                <w:bCs/>
                <w:szCs w:val="28"/>
                <w:lang w:eastAsia="vi-VN"/>
              </w:rPr>
            </w:pPr>
          </w:p>
        </w:tc>
        <w:tc>
          <w:tcPr>
            <w:tcW w:w="249" w:type="dxa"/>
          </w:tcPr>
          <w:p w14:paraId="52957DCF" w14:textId="77777777" w:rsidR="00D3168D" w:rsidRPr="0071676D" w:rsidRDefault="00D3168D" w:rsidP="00A32A18">
            <w:pPr>
              <w:widowControl w:val="0"/>
              <w:jc w:val="both"/>
              <w:rPr>
                <w:rFonts w:eastAsia="Courier New"/>
                <w:bCs/>
                <w:sz w:val="28"/>
                <w:szCs w:val="28"/>
                <w:lang w:val="vi-VN" w:eastAsia="vi-VN"/>
              </w:rPr>
            </w:pPr>
          </w:p>
        </w:tc>
        <w:tc>
          <w:tcPr>
            <w:tcW w:w="4558" w:type="dxa"/>
          </w:tcPr>
          <w:p w14:paraId="4C0852E7" w14:textId="77777777" w:rsidR="00D3168D" w:rsidRPr="0071676D" w:rsidRDefault="00D3168D" w:rsidP="00D41F28">
            <w:pPr>
              <w:widowControl w:val="0"/>
              <w:spacing w:before="120"/>
              <w:jc w:val="center"/>
              <w:rPr>
                <w:rFonts w:eastAsia="Courier New"/>
                <w:b/>
                <w:sz w:val="26"/>
                <w:szCs w:val="26"/>
                <w:lang w:val="vi-VN" w:eastAsia="vi-VN"/>
              </w:rPr>
            </w:pPr>
            <w:r w:rsidRPr="0071676D">
              <w:rPr>
                <w:rFonts w:eastAsia="Courier New"/>
                <w:b/>
                <w:sz w:val="26"/>
                <w:szCs w:val="26"/>
                <w:lang w:val="vi-VN" w:eastAsia="vi-VN"/>
              </w:rPr>
              <w:t>KT. BỘ TRƯỞNG</w:t>
            </w:r>
          </w:p>
          <w:p w14:paraId="7661468D" w14:textId="77777777" w:rsidR="000F3275" w:rsidRPr="0071676D" w:rsidRDefault="00D3168D" w:rsidP="005E4671">
            <w:pPr>
              <w:widowControl w:val="0"/>
              <w:jc w:val="center"/>
              <w:rPr>
                <w:rFonts w:eastAsia="Courier New"/>
                <w:b/>
                <w:sz w:val="28"/>
                <w:szCs w:val="28"/>
                <w:lang w:eastAsia="vi-VN"/>
              </w:rPr>
            </w:pPr>
            <w:r w:rsidRPr="0071676D">
              <w:rPr>
                <w:rFonts w:eastAsia="Courier New"/>
                <w:b/>
                <w:sz w:val="26"/>
                <w:szCs w:val="26"/>
                <w:lang w:val="vi-VN" w:eastAsia="vi-VN"/>
              </w:rPr>
              <w:t>THỨ TRƯỞNG</w:t>
            </w:r>
            <w:r w:rsidRPr="0071676D">
              <w:rPr>
                <w:rFonts w:eastAsia="Courier New"/>
                <w:b/>
                <w:sz w:val="28"/>
                <w:szCs w:val="28"/>
                <w:lang w:val="vi-VN" w:eastAsia="vi-VN"/>
              </w:rPr>
              <w:br/>
            </w:r>
          </w:p>
          <w:p w14:paraId="0CDC78E0" w14:textId="77777777" w:rsidR="006642DA" w:rsidRPr="0071676D" w:rsidRDefault="006642DA" w:rsidP="003523A5">
            <w:pPr>
              <w:widowControl w:val="0"/>
              <w:jc w:val="center"/>
              <w:rPr>
                <w:rFonts w:eastAsia="Courier New"/>
                <w:b/>
                <w:sz w:val="28"/>
                <w:szCs w:val="28"/>
                <w:lang w:eastAsia="vi-VN"/>
              </w:rPr>
            </w:pPr>
          </w:p>
          <w:p w14:paraId="0115E15A" w14:textId="77777777" w:rsidR="005E4671" w:rsidRPr="0071676D" w:rsidRDefault="005E4671" w:rsidP="003523A5">
            <w:pPr>
              <w:widowControl w:val="0"/>
              <w:jc w:val="center"/>
              <w:rPr>
                <w:rFonts w:eastAsia="Courier New"/>
                <w:b/>
                <w:sz w:val="28"/>
                <w:szCs w:val="28"/>
                <w:lang w:eastAsia="vi-VN"/>
              </w:rPr>
            </w:pPr>
          </w:p>
          <w:p w14:paraId="3F72E11C" w14:textId="77777777" w:rsidR="00CF07D0" w:rsidRPr="0071676D" w:rsidRDefault="00CF07D0" w:rsidP="00CF07D0">
            <w:pPr>
              <w:widowControl w:val="0"/>
              <w:rPr>
                <w:rFonts w:eastAsia="Courier New"/>
                <w:b/>
                <w:sz w:val="28"/>
                <w:szCs w:val="28"/>
                <w:lang w:eastAsia="vi-VN"/>
              </w:rPr>
            </w:pPr>
          </w:p>
          <w:p w14:paraId="3532B77B" w14:textId="77777777" w:rsidR="003523A5" w:rsidRPr="0071676D" w:rsidRDefault="003523A5" w:rsidP="003523A5">
            <w:pPr>
              <w:widowControl w:val="0"/>
              <w:jc w:val="center"/>
              <w:rPr>
                <w:rFonts w:eastAsia="Courier New"/>
                <w:b/>
                <w:sz w:val="28"/>
                <w:szCs w:val="28"/>
                <w:lang w:eastAsia="vi-VN"/>
              </w:rPr>
            </w:pPr>
            <w:r w:rsidRPr="0071676D">
              <w:rPr>
                <w:rFonts w:eastAsia="Courier New"/>
                <w:b/>
                <w:sz w:val="28"/>
                <w:szCs w:val="28"/>
                <w:lang w:eastAsia="vi-VN"/>
              </w:rPr>
              <w:t xml:space="preserve"> </w:t>
            </w:r>
          </w:p>
          <w:p w14:paraId="75B5B37C" w14:textId="77777777" w:rsidR="00D3168D" w:rsidRPr="0071676D" w:rsidRDefault="003523A5" w:rsidP="006642DA">
            <w:pPr>
              <w:widowControl w:val="0"/>
              <w:jc w:val="center"/>
              <w:rPr>
                <w:rFonts w:eastAsia="Courier New"/>
                <w:b/>
                <w:sz w:val="28"/>
                <w:szCs w:val="28"/>
                <w:lang w:eastAsia="vi-VN"/>
              </w:rPr>
            </w:pPr>
            <w:r w:rsidRPr="0071676D">
              <w:rPr>
                <w:rFonts w:eastAsia="Courier New"/>
                <w:b/>
                <w:sz w:val="28"/>
                <w:szCs w:val="28"/>
                <w:lang w:eastAsia="vi-VN"/>
              </w:rPr>
              <w:t>Lê Tấn Cậ</w:t>
            </w:r>
            <w:r w:rsidR="006642DA" w:rsidRPr="0071676D">
              <w:rPr>
                <w:rFonts w:eastAsia="Courier New"/>
                <w:b/>
                <w:sz w:val="28"/>
                <w:szCs w:val="28"/>
                <w:lang w:eastAsia="vi-VN"/>
              </w:rPr>
              <w:t>n</w:t>
            </w:r>
          </w:p>
        </w:tc>
      </w:tr>
    </w:tbl>
    <w:p w14:paraId="43027A7C" w14:textId="77777777" w:rsidR="004A0B44" w:rsidRPr="0071676D" w:rsidRDefault="004A0B44" w:rsidP="005E4671">
      <w:pPr>
        <w:tabs>
          <w:tab w:val="left" w:pos="993"/>
        </w:tabs>
        <w:spacing w:before="120"/>
        <w:jc w:val="both"/>
        <w:rPr>
          <w:iCs/>
          <w:sz w:val="28"/>
          <w:szCs w:val="28"/>
        </w:rPr>
      </w:pPr>
    </w:p>
    <w:sectPr w:rsidR="004A0B44" w:rsidRPr="0071676D" w:rsidSect="00114AEC">
      <w:headerReference w:type="default" r:id="rId14"/>
      <w:footerReference w:type="default" r:id="rId15"/>
      <w:pgSz w:w="11907" w:h="16840" w:code="9"/>
      <w:pgMar w:top="1134" w:right="1134" w:bottom="1134" w:left="1701" w:header="17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678B" w14:textId="77777777" w:rsidR="00DD2CE3" w:rsidRDefault="00DD2CE3">
      <w:r>
        <w:separator/>
      </w:r>
    </w:p>
  </w:endnote>
  <w:endnote w:type="continuationSeparator" w:id="0">
    <w:p w14:paraId="3A633F1C" w14:textId="77777777" w:rsidR="00DD2CE3" w:rsidRDefault="00D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489" w14:textId="77777777" w:rsidR="009560F9" w:rsidRDefault="009560F9" w:rsidP="00720031">
    <w:pPr>
      <w:pStyle w:val="Footer"/>
      <w:tabs>
        <w:tab w:val="left" w:pos="1035"/>
      </w:tabs>
    </w:pPr>
    <w:r>
      <w:tab/>
    </w:r>
    <w:r>
      <w:tab/>
    </w:r>
    <w:r>
      <w:tab/>
    </w:r>
  </w:p>
  <w:p w14:paraId="32BD9473" w14:textId="77777777" w:rsidR="009560F9" w:rsidRDefault="009560F9">
    <w:pPr>
      <w:pStyle w:val="Footer"/>
      <w:jc w:val="right"/>
    </w:pPr>
  </w:p>
  <w:p w14:paraId="2DF4E0F6" w14:textId="77777777" w:rsidR="009560F9" w:rsidRDefault="00956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0712B" w14:textId="77777777" w:rsidR="00DD2CE3" w:rsidRDefault="00DD2CE3">
      <w:r>
        <w:separator/>
      </w:r>
    </w:p>
  </w:footnote>
  <w:footnote w:type="continuationSeparator" w:id="0">
    <w:p w14:paraId="03F28D4B" w14:textId="77777777" w:rsidR="00DD2CE3" w:rsidRDefault="00DD2CE3">
      <w:r>
        <w:continuationSeparator/>
      </w:r>
    </w:p>
  </w:footnote>
  <w:footnote w:id="1">
    <w:p w14:paraId="0E699F8F" w14:textId="77777777" w:rsidR="009560F9" w:rsidRPr="0071676D" w:rsidRDefault="009560F9" w:rsidP="00065E94">
      <w:pPr>
        <w:pStyle w:val="FootnoteText"/>
        <w:spacing w:before="60" w:after="60"/>
        <w:ind w:firstLine="634"/>
        <w:jc w:val="both"/>
        <w:rPr>
          <w:lang w:val="nl-NL"/>
        </w:rPr>
      </w:pPr>
      <w:r w:rsidRPr="0071676D">
        <w:rPr>
          <w:rStyle w:val="FootnoteReference"/>
        </w:rPr>
        <w:footnoteRef/>
      </w:r>
      <w:r w:rsidRPr="0071676D">
        <w:t xml:space="preserve"> Thông tư số 125/2026/TT-BTC </w:t>
      </w:r>
      <w:r w:rsidRPr="0071676D">
        <w:rPr>
          <w:lang w:val="nl-NL"/>
        </w:rPr>
        <w:t>có căn cứ ban hành như sau:</w:t>
      </w:r>
    </w:p>
    <w:p w14:paraId="051AFCDB" w14:textId="77777777" w:rsidR="009560F9" w:rsidRPr="0071676D" w:rsidRDefault="009560F9" w:rsidP="00065E94">
      <w:pPr>
        <w:pBdr>
          <w:top w:val="nil"/>
          <w:left w:val="nil"/>
          <w:bottom w:val="nil"/>
          <w:right w:val="nil"/>
          <w:between w:val="nil"/>
        </w:pBdr>
        <w:spacing w:before="60"/>
        <w:ind w:firstLine="634"/>
        <w:jc w:val="both"/>
        <w:rPr>
          <w:rFonts w:eastAsia="Arial"/>
          <w:i/>
          <w:sz w:val="20"/>
          <w:szCs w:val="20"/>
        </w:rPr>
      </w:pPr>
      <w:r w:rsidRPr="0071676D">
        <w:rPr>
          <w:rFonts w:eastAsia="Arial"/>
          <w:i/>
          <w:sz w:val="20"/>
          <w:szCs w:val="20"/>
        </w:rPr>
        <w:t>“Căn cứ Luật Ban hành văn bản quy phạm pháp luật số 64/2025/QH15 được sửa đổi, bổ sung bởi Luật số 87/2025/QH15;</w:t>
      </w:r>
    </w:p>
    <w:p w14:paraId="7763111B" w14:textId="77777777" w:rsidR="009560F9" w:rsidRPr="0071676D" w:rsidRDefault="009560F9" w:rsidP="00065E94">
      <w:pPr>
        <w:pBdr>
          <w:top w:val="nil"/>
          <w:left w:val="nil"/>
          <w:bottom w:val="nil"/>
          <w:right w:val="nil"/>
          <w:between w:val="nil"/>
        </w:pBdr>
        <w:spacing w:before="60"/>
        <w:ind w:firstLine="634"/>
        <w:jc w:val="both"/>
        <w:rPr>
          <w:rFonts w:eastAsia="Arial"/>
          <w:i/>
          <w:sz w:val="20"/>
          <w:szCs w:val="20"/>
        </w:rPr>
      </w:pPr>
      <w:r w:rsidRPr="0071676D">
        <w:rPr>
          <w:rFonts w:eastAsia="Arial"/>
          <w:i/>
          <w:sz w:val="20"/>
          <w:szCs w:val="20"/>
        </w:rPr>
        <w:t xml:space="preserve">Căn cứ Luật Giá số 16/2023/QH15 được sửa đổi, bổ sung bởi Luật số 44/2024/QH15, Luật số 61/2024/QH15, Luật số 95/2025/QH15, Luật số 140/2025/QH15; </w:t>
      </w:r>
    </w:p>
    <w:p w14:paraId="2E9437D0" w14:textId="77777777" w:rsidR="009560F9" w:rsidRPr="0071676D" w:rsidRDefault="009560F9" w:rsidP="00065E94">
      <w:pPr>
        <w:pBdr>
          <w:top w:val="nil"/>
          <w:left w:val="nil"/>
          <w:bottom w:val="nil"/>
          <w:right w:val="nil"/>
          <w:between w:val="nil"/>
        </w:pBdr>
        <w:spacing w:before="60"/>
        <w:ind w:firstLine="634"/>
        <w:jc w:val="both"/>
        <w:rPr>
          <w:rFonts w:eastAsia="Arial"/>
          <w:i/>
          <w:sz w:val="20"/>
          <w:szCs w:val="20"/>
        </w:rPr>
      </w:pPr>
      <w:r w:rsidRPr="0071676D">
        <w:rPr>
          <w:rFonts w:eastAsia="Arial"/>
          <w:i/>
          <w:sz w:val="20"/>
          <w:szCs w:val="20"/>
        </w:rPr>
        <w:t>Căn cứ Luật Chứng khoán số 54/2019/QH14 được sửa đổi, bổ sung bởi Luật số 56/2024/QH15;</w:t>
      </w:r>
    </w:p>
    <w:p w14:paraId="072DFBE9" w14:textId="77777777" w:rsidR="009560F9" w:rsidRPr="0071676D" w:rsidRDefault="009560F9" w:rsidP="00065E94">
      <w:pPr>
        <w:pBdr>
          <w:top w:val="nil"/>
          <w:left w:val="nil"/>
          <w:bottom w:val="nil"/>
          <w:right w:val="nil"/>
          <w:between w:val="nil"/>
        </w:pBdr>
        <w:spacing w:before="60"/>
        <w:ind w:firstLine="634"/>
        <w:jc w:val="both"/>
        <w:rPr>
          <w:rFonts w:eastAsia="Arial"/>
          <w:i/>
          <w:sz w:val="20"/>
          <w:szCs w:val="20"/>
        </w:rPr>
      </w:pPr>
      <w:r w:rsidRPr="0071676D">
        <w:rPr>
          <w:rFonts w:eastAsia="Arial"/>
          <w:i/>
          <w:sz w:val="20"/>
          <w:szCs w:val="20"/>
        </w:rPr>
        <w:t>Căn cứ Luật Quản lý nợ công số 20/2017/QH14 được sửa đổi, bổ sung bởi Luật số 90/2025/QH15, Luật số 141/2025/QH15;</w:t>
      </w:r>
    </w:p>
    <w:p w14:paraId="0A25C8DA" w14:textId="77777777" w:rsidR="009560F9" w:rsidRPr="0071676D" w:rsidRDefault="009560F9" w:rsidP="00065E94">
      <w:pPr>
        <w:shd w:val="clear" w:color="auto" w:fill="FFFFFF"/>
        <w:spacing w:before="60"/>
        <w:ind w:firstLine="634"/>
        <w:jc w:val="both"/>
        <w:rPr>
          <w:i/>
          <w:sz w:val="20"/>
          <w:szCs w:val="20"/>
        </w:rPr>
      </w:pPr>
      <w:r w:rsidRPr="0071676D">
        <w:rPr>
          <w:i/>
          <w:sz w:val="20"/>
          <w:szCs w:val="20"/>
        </w:rPr>
        <w:t>Căn cứ Nghị định số </w:t>
      </w:r>
      <w:hyperlink r:id="rId1" w:tgtFrame="_blank" w:tooltip="Nghị định 34/2016/NĐ-CP" w:history="1">
        <w:r w:rsidRPr="0071676D">
          <w:rPr>
            <w:i/>
            <w:sz w:val="20"/>
            <w:szCs w:val="20"/>
          </w:rPr>
          <w:t>78/2025/NĐ-CP</w:t>
        </w:r>
      </w:hyperlink>
      <w:r w:rsidRPr="0071676D">
        <w:rPr>
          <w:i/>
          <w:sz w:val="20"/>
          <w:szCs w:val="20"/>
        </w:rPr>
        <w:t xml:space="preserve"> của Chính phủ quy định chi tiết một số điều và biện pháp để tổ chức, hướng dẫn thi hành Luật Ban hành văn bản quy phạm pháp luật được sửa đổi, bổ sung bởi Nghị định số 187/2025/NĐ-CP;</w:t>
      </w:r>
    </w:p>
    <w:p w14:paraId="6697174E" w14:textId="77777777" w:rsidR="009560F9" w:rsidRPr="0071676D" w:rsidRDefault="009560F9" w:rsidP="00065E94">
      <w:pPr>
        <w:tabs>
          <w:tab w:val="left" w:pos="567"/>
          <w:tab w:val="left" w:pos="851"/>
        </w:tabs>
        <w:spacing w:before="60"/>
        <w:jc w:val="both"/>
        <w:rPr>
          <w:i/>
          <w:sz w:val="20"/>
          <w:szCs w:val="20"/>
          <w:lang w:val="nl-NL"/>
        </w:rPr>
      </w:pPr>
      <w:r w:rsidRPr="0071676D">
        <w:rPr>
          <w:i/>
          <w:sz w:val="20"/>
          <w:szCs w:val="20"/>
          <w:lang w:val="nl-NL"/>
        </w:rPr>
        <w:tab/>
        <w:t>Căn cứ Nghị định số </w:t>
      </w:r>
      <w:hyperlink r:id="rId2" w:tgtFrame="_blank" w:history="1">
        <w:r w:rsidRPr="0071676D">
          <w:rPr>
            <w:i/>
            <w:sz w:val="20"/>
            <w:szCs w:val="20"/>
            <w:lang w:val="nl-NL"/>
          </w:rPr>
          <w:t>29/2025/NĐ-CP</w:t>
        </w:r>
      </w:hyperlink>
      <w:r w:rsidRPr="0071676D">
        <w:rPr>
          <w:i/>
          <w:sz w:val="20"/>
          <w:szCs w:val="20"/>
          <w:lang w:val="nl-NL"/>
        </w:rPr>
        <w:t> của Chính phủ quy định chức năng, nhiệm vụ, quyền hạn và cơ cấu tổ chức của Bộ Tài chính được sửa đổi, bổ sung bởi Nghị định số 166/2025/NĐ-CP;</w:t>
      </w:r>
    </w:p>
    <w:p w14:paraId="4D65E972" w14:textId="77777777" w:rsidR="009560F9" w:rsidRPr="0071676D" w:rsidRDefault="009560F9" w:rsidP="00065E94">
      <w:pPr>
        <w:shd w:val="clear" w:color="auto" w:fill="FFFFFF"/>
        <w:spacing w:before="60"/>
        <w:ind w:firstLine="634"/>
        <w:jc w:val="both"/>
        <w:rPr>
          <w:i/>
          <w:iCs/>
          <w:color w:val="000000"/>
          <w:sz w:val="20"/>
          <w:szCs w:val="20"/>
        </w:rPr>
      </w:pPr>
      <w:r w:rsidRPr="0071676D">
        <w:rPr>
          <w:i/>
          <w:iCs/>
          <w:color w:val="000000"/>
          <w:sz w:val="20"/>
          <w:szCs w:val="20"/>
        </w:rPr>
        <w:t>Theo đề nghị của Cục trưởng Cục Quản lý giá;</w:t>
      </w:r>
    </w:p>
    <w:p w14:paraId="59B999A6" w14:textId="77777777" w:rsidR="009560F9" w:rsidRPr="0071676D" w:rsidRDefault="009560F9" w:rsidP="00065E94">
      <w:pPr>
        <w:pBdr>
          <w:top w:val="nil"/>
          <w:left w:val="nil"/>
          <w:bottom w:val="nil"/>
          <w:right w:val="nil"/>
          <w:between w:val="nil"/>
        </w:pBdr>
        <w:spacing w:before="60" w:after="60"/>
        <w:ind w:firstLine="634"/>
        <w:jc w:val="both"/>
        <w:rPr>
          <w:b/>
          <w:iCs/>
          <w:color w:val="000000"/>
          <w:sz w:val="20"/>
          <w:szCs w:val="20"/>
        </w:rPr>
      </w:pPr>
      <w:r w:rsidRPr="0071676D">
        <w:rPr>
          <w:i/>
          <w:iCs/>
          <w:color w:val="000000"/>
          <w:sz w:val="20"/>
          <w:szCs w:val="20"/>
        </w:rPr>
        <w:t>Bộ trưởng Bộ Tài chính ban hành Thông tư sửa đổi, bổ sung một số điều của 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 và Thông tư số 34/2026/TT-BTC ngày 30 tháng 3 năm 2026 của Bộ trưởng Bộ Tài chính quy định đặc điểm kinh tế - kỹ thuật của dịch vụ trong lĩnh vực chứng khoán của Sở Giao dịch Chứng khoán Việt Nam và công ty con, Tổng công ty Lưu ký và Bù trừ chứng khoán Việt Nam và công ty con do Nhà nước định giá”.</w:t>
      </w:r>
    </w:p>
  </w:footnote>
  <w:footnote w:id="2">
    <w:p w14:paraId="404849F9" w14:textId="77777777" w:rsidR="009560F9" w:rsidRPr="0071676D" w:rsidRDefault="009560F9" w:rsidP="00065E94">
      <w:pPr>
        <w:pStyle w:val="FootnoteText"/>
        <w:spacing w:before="60" w:after="60"/>
        <w:ind w:firstLine="634"/>
        <w:jc w:val="both"/>
        <w:rPr>
          <w:color w:val="000000" w:themeColor="text1"/>
        </w:rPr>
      </w:pPr>
      <w:r w:rsidRPr="0071676D">
        <w:rPr>
          <w:rStyle w:val="FootnoteReference"/>
        </w:rPr>
        <w:footnoteRef/>
      </w:r>
      <w:r w:rsidRPr="0071676D">
        <w:t xml:space="preserve"> </w:t>
      </w:r>
      <w:r w:rsidRPr="0071676D">
        <w:rPr>
          <w:color w:val="000000" w:themeColor="text1"/>
          <w:lang w:val="vi-VN"/>
        </w:rPr>
        <w:t>Cụm từ “Sở giao dịch Chứng khoán Việt Nam và các công ty con (sau đây gọi tắt là SGDCK), Tổng công ty Lưu ký và Bù trừ chứng khoán Việt Nam (sau đây gọi tắt là VSDC) theo quy định pháp luật” được thay thế b</w:t>
      </w:r>
      <w:r w:rsidRPr="0071676D">
        <w:rPr>
          <w:color w:val="000000" w:themeColor="text1"/>
        </w:rPr>
        <w:t>ởi</w:t>
      </w:r>
      <w:r w:rsidRPr="0071676D">
        <w:rPr>
          <w:color w:val="000000" w:themeColor="text1"/>
          <w:lang w:val="vi-VN"/>
        </w:rPr>
        <w:t xml:space="preserve"> cụm từ “Sở Giao dịch Chứng khoán Việt Nam và công ty con (sau đây gọi tắt là SGDCK), Tổng công ty Lưu ký và Bù trừ chứng khoán Việt Nam (sau đây gọi tắt là VSDC) và công ty con theo quy định pháp luật”</w:t>
      </w:r>
      <w:r w:rsidRPr="0071676D">
        <w:rPr>
          <w:color w:val="000000" w:themeColor="text1"/>
        </w:rPr>
        <w:t xml:space="preserve"> </w:t>
      </w:r>
      <w:r w:rsidRPr="0071676D">
        <w:rPr>
          <w:color w:val="000000" w:themeColor="text1"/>
          <w:lang w:val="vi-VN"/>
        </w:rPr>
        <w:t>theo quy định tại khoản</w:t>
      </w:r>
      <w:r w:rsidRPr="0071676D">
        <w:rPr>
          <w:color w:val="000000" w:themeColor="text1"/>
        </w:rPr>
        <w:t xml:space="preserve"> 1 Điều 1 của </w:t>
      </w:r>
      <w:r w:rsidRPr="0071676D">
        <w:rPr>
          <w:iCs/>
          <w:color w:val="000000"/>
        </w:rPr>
        <w:t>Thông tư số 125/2026/TT-BTC, có hiệu lực kể từ ngày 06 tháng 10 năm 2026.</w:t>
      </w:r>
    </w:p>
  </w:footnote>
  <w:footnote w:id="3">
    <w:p w14:paraId="304AB90A" w14:textId="77777777" w:rsidR="009560F9" w:rsidRPr="0071676D" w:rsidRDefault="009560F9" w:rsidP="00065E94">
      <w:pPr>
        <w:pStyle w:val="FootnoteText"/>
        <w:spacing w:before="60" w:after="60"/>
        <w:ind w:firstLine="634"/>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4">
    <w:p w14:paraId="3DA97778" w14:textId="77777777" w:rsidR="009560F9" w:rsidRPr="0071676D" w:rsidRDefault="009560F9" w:rsidP="00065E94">
      <w:pPr>
        <w:pStyle w:val="FootnoteText"/>
        <w:spacing w:before="60" w:after="60"/>
        <w:ind w:firstLine="634"/>
        <w:jc w:val="both"/>
        <w:rPr>
          <w:iCs/>
          <w:color w:val="000000"/>
        </w:rPr>
      </w:pPr>
      <w:r w:rsidRPr="0071676D">
        <w:rPr>
          <w:rStyle w:val="FootnoteReference"/>
        </w:rPr>
        <w:footnoteRef/>
      </w:r>
      <w:r w:rsidRPr="0071676D">
        <w:t xml:space="preserve">  </w:t>
      </w:r>
      <w:r w:rsidRPr="0071676D">
        <w:rPr>
          <w:color w:val="000000" w:themeColor="text1"/>
          <w:lang w:val="vi-VN"/>
        </w:rPr>
        <w:t>Cụm từ “Sở giao dịch Chứng khoán Việt Nam và các công ty con, Tổng công ty Lưu ký và Bù trừ chứng khoán Việt Nam” được thay thế b</w:t>
      </w:r>
      <w:r w:rsidRPr="0071676D">
        <w:rPr>
          <w:color w:val="000000" w:themeColor="text1"/>
        </w:rPr>
        <w:t>ởi</w:t>
      </w:r>
      <w:r w:rsidRPr="0071676D">
        <w:rPr>
          <w:color w:val="000000" w:themeColor="text1"/>
          <w:lang w:val="vi-VN"/>
        </w:rPr>
        <w:t xml:space="preserve"> cụm từ “</w:t>
      </w:r>
      <w:r w:rsidRPr="0071676D">
        <w:rPr>
          <w:lang w:val="en-AU"/>
        </w:rPr>
        <w:t>Sở Giao dịch Chứng khoán Việt Nam và công ty con gồm Sở Giao dịch Chứng khoán Hà Nội, Sở Giao dịch Chứng khoán Thành phố Hồ Chí Minh; Tổng công ty Lưu ký và Bù trừ chứng khoán Việt Nam và công ty con là Công ty TNHH Một thành viên Bù trừ Chứng khoán Việt Nam</w:t>
      </w:r>
      <w:r w:rsidRPr="0071676D">
        <w:rPr>
          <w:color w:val="000000" w:themeColor="text1"/>
          <w:lang w:val="vi-VN"/>
        </w:rPr>
        <w:t>”</w:t>
      </w:r>
      <w:r w:rsidRPr="0071676D">
        <w:rPr>
          <w:color w:val="000000" w:themeColor="text1"/>
        </w:rPr>
        <w:t xml:space="preserve"> </w:t>
      </w:r>
      <w:r w:rsidRPr="0071676D">
        <w:rPr>
          <w:color w:val="000000" w:themeColor="text1"/>
          <w:lang w:val="vi-VN"/>
        </w:rPr>
        <w:t>theo quy định tại khoản</w:t>
      </w:r>
      <w:r w:rsidRPr="0071676D">
        <w:rPr>
          <w:color w:val="000000" w:themeColor="text1"/>
        </w:rPr>
        <w:t xml:space="preserve"> 3 Điều 1 của </w:t>
      </w:r>
      <w:r w:rsidRPr="0071676D">
        <w:rPr>
          <w:iCs/>
          <w:color w:val="000000"/>
        </w:rPr>
        <w:t>Thông tư số 125/2026/TT-BTC, có hiệu lực kể từ ngày 06 tháng 10 năm 2026.</w:t>
      </w:r>
    </w:p>
  </w:footnote>
  <w:footnote w:id="5">
    <w:p w14:paraId="29591155"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w:t>
      </w:r>
      <w:r w:rsidRPr="0071676D">
        <w:rPr>
          <w:lang w:val="nl-NL"/>
        </w:rPr>
        <w:t xml:space="preserve">Cụm từ “Ủy ban nhân dân tỉnh, thành phố” được thay thế bởi cụm từ “Ủy ban nhân dân cấp tỉnh” theo quy </w:t>
      </w:r>
      <w:r w:rsidRPr="0071676D">
        <w:rPr>
          <w:color w:val="000000" w:themeColor="text1"/>
          <w:lang w:val="vi-VN"/>
        </w:rPr>
        <w:t>định tại khoản</w:t>
      </w:r>
      <w:r w:rsidRPr="0071676D">
        <w:rPr>
          <w:color w:val="000000" w:themeColor="text1"/>
        </w:rPr>
        <w:t xml:space="preserve"> 4 Điều 1 của </w:t>
      </w:r>
      <w:r w:rsidRPr="0071676D">
        <w:rPr>
          <w:iCs/>
          <w:color w:val="000000"/>
        </w:rPr>
        <w:t>Thông tư số 125/2026/TT-BTC, có hiệu lực kể từ ngày 06 tháng 10 năm 2026.</w:t>
      </w:r>
    </w:p>
  </w:footnote>
  <w:footnote w:id="6">
    <w:p w14:paraId="58FAC271"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w:t>
      </w:r>
      <w:r w:rsidRPr="0071676D">
        <w:rPr>
          <w:color w:val="000000" w:themeColor="text1"/>
          <w:lang w:val="vi-VN"/>
        </w:rPr>
        <w:t xml:space="preserve">Cụm từ “SGDCK và VSDC” được thay thế bởi cụm từ “SGDCK, VSDC và công ty con” theo quy định tại khoản </w:t>
      </w:r>
      <w:r w:rsidRPr="0071676D">
        <w:rPr>
          <w:color w:val="000000" w:themeColor="text1"/>
        </w:rPr>
        <w:t>2</w:t>
      </w:r>
      <w:r w:rsidRPr="0071676D">
        <w:rPr>
          <w:color w:val="000000" w:themeColor="text1"/>
          <w:lang w:val="vi-VN"/>
        </w:rPr>
        <w:t xml:space="preserve"> Điều 1 của </w:t>
      </w:r>
      <w:r w:rsidRPr="0071676D">
        <w:rPr>
          <w:iCs/>
          <w:color w:val="000000"/>
        </w:rPr>
        <w:t>Thông tư số 125/2026/TT-BTC, có hiệu lực kể từ ngày 06 tháng 10 năm 2026</w:t>
      </w:r>
      <w:r w:rsidRPr="0071676D">
        <w:rPr>
          <w:color w:val="000000" w:themeColor="text1"/>
          <w:lang w:val="vi-VN"/>
        </w:rPr>
        <w:t>.</w:t>
      </w:r>
    </w:p>
  </w:footnote>
  <w:footnote w:id="7">
    <w:p w14:paraId="27025DB7"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8">
    <w:p w14:paraId="20D20834"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9">
    <w:p w14:paraId="34917ABF"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10">
    <w:p w14:paraId="4C1ED2A5" w14:textId="77777777" w:rsidR="009560F9" w:rsidRPr="0071676D" w:rsidRDefault="009560F9" w:rsidP="00065E94">
      <w:pPr>
        <w:pStyle w:val="FootnoteText"/>
        <w:spacing w:before="60" w:after="60"/>
        <w:ind w:firstLine="72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11">
    <w:p w14:paraId="5583D4F0"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p>
  </w:footnote>
  <w:footnote w:id="12">
    <w:p w14:paraId="3D8CE297"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Cụm từ “</w:t>
      </w:r>
      <w:r w:rsidRPr="0071676D">
        <w:rPr>
          <w:color w:val="000000" w:themeColor="text1"/>
          <w:lang w:val="vi-VN"/>
        </w:rPr>
        <w:t>SGDCK và VSDC</w:t>
      </w:r>
      <w:r w:rsidRPr="0071676D">
        <w:rPr>
          <w:color w:val="000000" w:themeColor="text1"/>
        </w:rPr>
        <w:t xml:space="preserve">” </w:t>
      </w:r>
      <w:r w:rsidRPr="0071676D">
        <w:rPr>
          <w:color w:val="000000" w:themeColor="text1"/>
          <w:spacing w:val="4"/>
          <w:lang w:val="vi-VN"/>
        </w:rPr>
        <w:t xml:space="preserve">được thay thế </w:t>
      </w:r>
      <w:r w:rsidRPr="0071676D">
        <w:rPr>
          <w:color w:val="000000" w:themeColor="text1"/>
          <w:lang w:val="vi-VN"/>
        </w:rPr>
        <w:t>b</w:t>
      </w:r>
      <w:r w:rsidRPr="0071676D">
        <w:rPr>
          <w:color w:val="000000" w:themeColor="text1"/>
        </w:rPr>
        <w:t>ởi</w:t>
      </w:r>
      <w:r w:rsidRPr="0071676D">
        <w:rPr>
          <w:color w:val="000000" w:themeColor="text1"/>
          <w:lang w:val="vi-VN"/>
        </w:rPr>
        <w:t xml:space="preserve"> cụm từ</w:t>
      </w:r>
      <w:r w:rsidRPr="0071676D">
        <w:rPr>
          <w:color w:val="000000" w:themeColor="text1"/>
        </w:rPr>
        <w:t xml:space="preserve"> “</w:t>
      </w:r>
      <w:r w:rsidRPr="0071676D">
        <w:rPr>
          <w:color w:val="000000" w:themeColor="text1"/>
          <w:lang w:val="vi-VN"/>
        </w:rPr>
        <w:t>SGDCK</w:t>
      </w:r>
      <w:r w:rsidRPr="0071676D">
        <w:rPr>
          <w:color w:val="000000" w:themeColor="text1"/>
        </w:rPr>
        <w:t xml:space="preserve">, </w:t>
      </w:r>
      <w:r w:rsidRPr="0071676D">
        <w:rPr>
          <w:color w:val="000000" w:themeColor="text1"/>
          <w:lang w:val="vi-VN"/>
        </w:rPr>
        <w:t>VSDC</w:t>
      </w:r>
      <w:r w:rsidRPr="0071676D">
        <w:rPr>
          <w:color w:val="000000" w:themeColor="text1"/>
        </w:rPr>
        <w:t xml:space="preserve"> và công ty con” </w:t>
      </w:r>
      <w:r w:rsidRPr="0071676D">
        <w:rPr>
          <w:color w:val="000000" w:themeColor="text1"/>
          <w:lang w:val="vi-VN"/>
        </w:rPr>
        <w:t>theo quy định tại khoản</w:t>
      </w:r>
      <w:r w:rsidRPr="0071676D">
        <w:rPr>
          <w:color w:val="000000" w:themeColor="text1"/>
        </w:rPr>
        <w:t xml:space="preserve"> 2 Điều 1 của </w:t>
      </w:r>
      <w:r w:rsidRPr="0071676D">
        <w:rPr>
          <w:iCs/>
          <w:color w:val="000000"/>
        </w:rPr>
        <w:t>Thông tư số 125/2026/TT-BTC, có hiệu lực kể từ ngày 06 tháng 10 năm 2026</w:t>
      </w:r>
      <w:r w:rsidRPr="0071676D">
        <w:rPr>
          <w:lang w:val="nl-NL"/>
        </w:rPr>
        <w:t>.</w:t>
      </w:r>
    </w:p>
  </w:footnote>
  <w:footnote w:id="13">
    <w:p w14:paraId="60DD87CE"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Cụm từ “dịch vụ duy trì kết nối định kỳ” được thay thế b</w:t>
      </w:r>
      <w:r w:rsidRPr="0071676D">
        <w:rPr>
          <w:color w:val="000000" w:themeColor="text1"/>
        </w:rPr>
        <w:t>ởi</w:t>
      </w:r>
      <w:r w:rsidRPr="0071676D">
        <w:rPr>
          <w:color w:val="000000" w:themeColor="text1"/>
          <w:lang w:val="vi-VN"/>
        </w:rPr>
        <w:t xml:space="preserve"> cụm từ “dịch vụ duy trì kết nối giao dịch định kỳ” theo quy định tại khoản </w:t>
      </w:r>
      <w:r w:rsidRPr="0071676D">
        <w:rPr>
          <w:color w:val="000000" w:themeColor="text1"/>
        </w:rPr>
        <w:t>5</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4">
    <w:p w14:paraId="2DAFD895"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Cụm từ “dịch vụ duy trì kết nối định kỳ” được thay thế b</w:t>
      </w:r>
      <w:r w:rsidRPr="0071676D">
        <w:rPr>
          <w:color w:val="000000" w:themeColor="text1"/>
        </w:rPr>
        <w:t>ởi</w:t>
      </w:r>
      <w:r w:rsidRPr="0071676D">
        <w:rPr>
          <w:color w:val="000000" w:themeColor="text1"/>
          <w:lang w:val="vi-VN"/>
        </w:rPr>
        <w:t xml:space="preserve"> cụm từ “dịch vụ duy trì kết nối giao dịch định kỳ” theo quy định tại khoản </w:t>
      </w:r>
      <w:r w:rsidRPr="0071676D">
        <w:rPr>
          <w:color w:val="000000" w:themeColor="text1"/>
        </w:rPr>
        <w:t>5</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5">
    <w:p w14:paraId="4E149170"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Cụm từ “dịch vụ duy trì kết nối định kỳ” được thay thế b</w:t>
      </w:r>
      <w:r w:rsidRPr="0071676D">
        <w:rPr>
          <w:color w:val="000000" w:themeColor="text1"/>
        </w:rPr>
        <w:t>ởi</w:t>
      </w:r>
      <w:r w:rsidRPr="0071676D">
        <w:rPr>
          <w:color w:val="000000" w:themeColor="text1"/>
          <w:lang w:val="vi-VN"/>
        </w:rPr>
        <w:t xml:space="preserve"> cụm từ “dịch vụ duy trì kết nối giao dịch định kỳ” theo quy định tại khoản </w:t>
      </w:r>
      <w:r w:rsidRPr="0071676D">
        <w:rPr>
          <w:color w:val="000000" w:themeColor="text1"/>
        </w:rPr>
        <w:t>5</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6">
    <w:p w14:paraId="061C5034"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lang w:val="en-AU"/>
        </w:rPr>
        <w:t xml:space="preserve">Cụm từ “SGDCK, VSDC” </w:t>
      </w:r>
      <w:r w:rsidRPr="0071676D">
        <w:rPr>
          <w:color w:val="000000" w:themeColor="text1"/>
          <w:lang w:val="vi-VN"/>
        </w:rPr>
        <w:t>được thay thế b</w:t>
      </w:r>
      <w:r w:rsidRPr="0071676D">
        <w:rPr>
          <w:color w:val="000000" w:themeColor="text1"/>
        </w:rPr>
        <w:t>ởi</w:t>
      </w:r>
      <w:r w:rsidRPr="0071676D">
        <w:rPr>
          <w:color w:val="000000" w:themeColor="text1"/>
          <w:lang w:val="vi-VN"/>
        </w:rPr>
        <w:t xml:space="preserve"> cụm từ </w:t>
      </w:r>
      <w:r w:rsidRPr="0071676D">
        <w:rPr>
          <w:lang w:val="en-AU"/>
        </w:rPr>
        <w:t xml:space="preserve">“SGDCK, VSDC và công ty con” </w:t>
      </w:r>
      <w:r w:rsidRPr="0071676D">
        <w:rPr>
          <w:color w:val="000000" w:themeColor="text1"/>
          <w:lang w:val="vi-VN"/>
        </w:rPr>
        <w:t xml:space="preserve">theo quy định tại khoản </w:t>
      </w:r>
      <w:r w:rsidRPr="0071676D">
        <w:rPr>
          <w:color w:val="000000" w:themeColor="text1"/>
        </w:rPr>
        <w:t>6</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7">
    <w:p w14:paraId="073D9E8E"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Cụm từ “dịch vụ kết nối trực tuyến” được thay thế b</w:t>
      </w:r>
      <w:r w:rsidRPr="0071676D">
        <w:rPr>
          <w:color w:val="000000" w:themeColor="text1"/>
        </w:rPr>
        <w:t>ởi</w:t>
      </w:r>
      <w:r w:rsidRPr="0071676D">
        <w:rPr>
          <w:color w:val="000000" w:themeColor="text1"/>
          <w:lang w:val="vi-VN"/>
        </w:rPr>
        <w:t xml:space="preserve"> cụm từ “dịch vụ kết nối giao dịch trực tuyến theo quy định tại khoản </w:t>
      </w:r>
      <w:r w:rsidRPr="0071676D">
        <w:rPr>
          <w:color w:val="000000" w:themeColor="text1"/>
        </w:rPr>
        <w:t>7</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8">
    <w:p w14:paraId="61F861E2" w14:textId="77777777" w:rsidR="009560F9" w:rsidRPr="0071676D" w:rsidRDefault="009560F9" w:rsidP="00065E94">
      <w:pPr>
        <w:pStyle w:val="FootnoteText"/>
        <w:spacing w:before="60" w:after="60"/>
        <w:ind w:firstLine="630"/>
        <w:jc w:val="both"/>
      </w:pPr>
      <w:r w:rsidRPr="0071676D">
        <w:rPr>
          <w:rStyle w:val="FootnoteReference"/>
        </w:rPr>
        <w:footnoteRef/>
      </w:r>
      <w:r w:rsidRPr="0071676D">
        <w:t xml:space="preserve"> </w:t>
      </w:r>
      <w:r w:rsidRPr="0071676D">
        <w:rPr>
          <w:color w:val="000000" w:themeColor="text1"/>
          <w:lang w:val="vi-VN"/>
        </w:rPr>
        <w:t>Cụm từ “dịch vụ duy trì kết nối định kỳ” được thay thế b</w:t>
      </w:r>
      <w:r w:rsidRPr="0071676D">
        <w:rPr>
          <w:color w:val="000000" w:themeColor="text1"/>
        </w:rPr>
        <w:t>ởi</w:t>
      </w:r>
      <w:r w:rsidRPr="0071676D">
        <w:rPr>
          <w:color w:val="000000" w:themeColor="text1"/>
          <w:lang w:val="vi-VN"/>
        </w:rPr>
        <w:t xml:space="preserve"> cụm từ “dịch vụ duy trì kết nối giao dịch định kỳ” theo quy định tại khoản</w:t>
      </w:r>
      <w:r w:rsidRPr="0071676D">
        <w:rPr>
          <w:color w:val="000000" w:themeColor="text1"/>
        </w:rPr>
        <w:t xml:space="preserve"> 5</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19">
    <w:p w14:paraId="10D01311"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Cụm từ “dịch vụ duy trì kết nối định kỳ” được thay thế b</w:t>
      </w:r>
      <w:r w:rsidRPr="0071676D">
        <w:rPr>
          <w:color w:val="000000" w:themeColor="text1"/>
        </w:rPr>
        <w:t>ởi</w:t>
      </w:r>
      <w:r w:rsidRPr="0071676D">
        <w:rPr>
          <w:color w:val="000000" w:themeColor="text1"/>
          <w:lang w:val="vi-VN"/>
        </w:rPr>
        <w:t xml:space="preserve"> cụm từ “dịch vụ duy trì kết nối giao dịch định kỳ” theo quy định tại khoản</w:t>
      </w:r>
      <w:r w:rsidRPr="0071676D">
        <w:rPr>
          <w:color w:val="000000" w:themeColor="text1"/>
        </w:rPr>
        <w:t xml:space="preserve"> 5</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20">
    <w:p w14:paraId="19781F3C" w14:textId="77777777" w:rsidR="009560F9" w:rsidRPr="0071676D" w:rsidRDefault="009560F9" w:rsidP="00065E94">
      <w:pPr>
        <w:pStyle w:val="FootnoteText"/>
        <w:spacing w:before="60" w:after="60"/>
        <w:ind w:firstLine="630"/>
        <w:jc w:val="both"/>
      </w:pPr>
      <w:r w:rsidRPr="0071676D">
        <w:rPr>
          <w:rStyle w:val="FootnoteReference"/>
        </w:rPr>
        <w:footnoteRef/>
      </w:r>
      <w:r w:rsidRPr="0071676D">
        <w:t xml:space="preserve"> </w:t>
      </w:r>
      <w:r w:rsidRPr="0071676D">
        <w:rPr>
          <w:color w:val="000000" w:themeColor="text1"/>
          <w:lang w:val="vi-VN"/>
        </w:rPr>
        <w:t xml:space="preserve">Cụm từ “SGDCK và VSDC” được thay thế bởi cụm từ “SGDCK, VSDC và công ty con” theo quy định tại khoản </w:t>
      </w:r>
      <w:r w:rsidRPr="0071676D">
        <w:rPr>
          <w:color w:val="000000" w:themeColor="text1"/>
        </w:rPr>
        <w:t>2</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color w:val="000000" w:themeColor="text1"/>
          <w:lang w:val="vi-VN"/>
        </w:rPr>
        <w:t>.</w:t>
      </w:r>
    </w:p>
  </w:footnote>
  <w:footnote w:id="21">
    <w:p w14:paraId="30531325"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 xml:space="preserve">Cụm từ “SGDCK và VSDC” được thay thế bởi cụm từ “SGDCK, VSDC và công ty con” theo quy định tại khoản </w:t>
      </w:r>
      <w:r w:rsidRPr="0071676D">
        <w:rPr>
          <w:color w:val="000000" w:themeColor="text1"/>
        </w:rPr>
        <w:t>2</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22">
    <w:p w14:paraId="7E123DD1" w14:textId="77777777" w:rsidR="009560F9" w:rsidRPr="0071676D" w:rsidRDefault="009560F9" w:rsidP="00065E94">
      <w:pPr>
        <w:pStyle w:val="FootnoteText"/>
        <w:spacing w:before="60" w:after="60"/>
        <w:ind w:firstLine="630"/>
        <w:jc w:val="both"/>
        <w:rPr>
          <w:iCs/>
          <w:color w:val="000000"/>
        </w:rPr>
      </w:pPr>
      <w:r w:rsidRPr="0071676D">
        <w:rPr>
          <w:rStyle w:val="FootnoteReference"/>
        </w:rPr>
        <w:footnoteRef/>
      </w:r>
      <w:r w:rsidRPr="0071676D">
        <w:t xml:space="preserve"> </w:t>
      </w:r>
      <w:r w:rsidRPr="0071676D">
        <w:rPr>
          <w:color w:val="000000" w:themeColor="text1"/>
          <w:lang w:val="vi-VN"/>
        </w:rPr>
        <w:t xml:space="preserve">Cụm từ “SGDCK và VSDC” được thay thế bởi cụm từ “SGDCK, VSDC và công ty con” theo quy định tại khoản </w:t>
      </w:r>
      <w:r w:rsidRPr="0071676D">
        <w:rPr>
          <w:color w:val="000000" w:themeColor="text1"/>
        </w:rPr>
        <w:t>2</w:t>
      </w:r>
      <w:r w:rsidRPr="0071676D">
        <w:rPr>
          <w:color w:val="000000" w:themeColor="text1"/>
          <w:lang w:val="vi-VN"/>
        </w:rPr>
        <w:t xml:space="preserve"> Điều </w:t>
      </w:r>
      <w:r w:rsidRPr="0071676D">
        <w:rPr>
          <w:color w:val="000000" w:themeColor="text1"/>
        </w:rPr>
        <w:t>1</w:t>
      </w:r>
      <w:r w:rsidRPr="0071676D">
        <w:rPr>
          <w:color w:val="000000" w:themeColor="text1"/>
          <w:lang w:val="vi-VN"/>
        </w:rPr>
        <w:t xml:space="preserve"> của </w:t>
      </w:r>
      <w:r w:rsidRPr="0071676D">
        <w:rPr>
          <w:iCs/>
          <w:color w:val="000000"/>
        </w:rPr>
        <w:t>Thông tư số 125/2026/TT-BTC, có hiệu lực kể từ ngày 06 tháng 10 năm 2026</w:t>
      </w:r>
      <w:r w:rsidRPr="0071676D">
        <w:rPr>
          <w:lang w:val="nl-NL"/>
        </w:rPr>
        <w:t>.</w:t>
      </w:r>
    </w:p>
  </w:footnote>
  <w:footnote w:id="23">
    <w:p w14:paraId="1CDA70CA" w14:textId="77777777" w:rsidR="009560F9" w:rsidRPr="0071676D" w:rsidRDefault="009560F9" w:rsidP="00060FC3">
      <w:pPr>
        <w:pStyle w:val="FootnoteText"/>
        <w:spacing w:before="60" w:after="60"/>
        <w:ind w:firstLine="630"/>
        <w:jc w:val="both"/>
        <w:rPr>
          <w:lang w:val="nl-NL"/>
        </w:rPr>
      </w:pPr>
      <w:r w:rsidRPr="0071676D">
        <w:rPr>
          <w:rStyle w:val="FootnoteReference"/>
        </w:rPr>
        <w:footnoteRef/>
      </w:r>
      <w:r w:rsidRPr="0071676D">
        <w:t xml:space="preserve"> Điều 3 của </w:t>
      </w:r>
      <w:r w:rsidRPr="0071676D">
        <w:rPr>
          <w:iCs/>
          <w:color w:val="000000"/>
        </w:rPr>
        <w:t>Thông tư số 125/2026/TT-BTC, có hiệu lực kể từ ngày 06 tháng 10 năm 2026</w:t>
      </w:r>
      <w:r w:rsidRPr="0071676D">
        <w:rPr>
          <w:lang w:val="nl-NL"/>
        </w:rPr>
        <w:t xml:space="preserve"> quy định như sau:</w:t>
      </w:r>
    </w:p>
    <w:p w14:paraId="0325C496" w14:textId="77777777" w:rsidR="009560F9" w:rsidRPr="0071676D" w:rsidRDefault="009560F9" w:rsidP="00F220D4">
      <w:pPr>
        <w:shd w:val="clear" w:color="auto" w:fill="FFFFFF"/>
        <w:spacing w:before="60" w:after="60"/>
        <w:ind w:firstLine="634"/>
        <w:jc w:val="both"/>
        <w:rPr>
          <w:i/>
          <w:iCs/>
          <w:color w:val="000000"/>
          <w:sz w:val="20"/>
          <w:szCs w:val="20"/>
        </w:rPr>
      </w:pPr>
      <w:r w:rsidRPr="0071676D">
        <w:rPr>
          <w:i/>
          <w:sz w:val="20"/>
          <w:szCs w:val="20"/>
          <w:lang w:val="nl-NL"/>
        </w:rPr>
        <w:t>“</w:t>
      </w:r>
      <w:r w:rsidRPr="0071676D">
        <w:rPr>
          <w:b/>
          <w:i/>
          <w:iCs/>
          <w:color w:val="000000"/>
          <w:sz w:val="20"/>
          <w:szCs w:val="20"/>
        </w:rPr>
        <w:t>Điều 3. Điều khoản thi hành</w:t>
      </w:r>
    </w:p>
    <w:p w14:paraId="5AF361BE" w14:textId="77777777" w:rsidR="009560F9" w:rsidRPr="0071676D" w:rsidRDefault="009560F9" w:rsidP="00F220D4">
      <w:pPr>
        <w:spacing w:before="60" w:after="60"/>
        <w:ind w:firstLine="634"/>
        <w:jc w:val="both"/>
        <w:rPr>
          <w:i/>
          <w:color w:val="000000"/>
          <w:sz w:val="20"/>
          <w:szCs w:val="20"/>
        </w:rPr>
      </w:pPr>
      <w:r w:rsidRPr="0071676D">
        <w:rPr>
          <w:i/>
          <w:sz w:val="20"/>
          <w:szCs w:val="20"/>
          <w:lang w:val="en-AU"/>
        </w:rPr>
        <w:t>1. Thông</w:t>
      </w:r>
      <w:r w:rsidRPr="0071676D">
        <w:rPr>
          <w:i/>
          <w:iCs/>
          <w:color w:val="000000"/>
          <w:sz w:val="20"/>
          <w:szCs w:val="20"/>
        </w:rPr>
        <w:t xml:space="preserve"> tư </w:t>
      </w:r>
      <w:r w:rsidRPr="0071676D">
        <w:rPr>
          <w:i/>
          <w:color w:val="000000"/>
          <w:sz w:val="20"/>
          <w:szCs w:val="20"/>
        </w:rPr>
        <w:t>này có hiệu lực thi hành từ ngày 06 tháng 10 năm 2026.</w:t>
      </w:r>
    </w:p>
    <w:p w14:paraId="45F99928" w14:textId="77777777" w:rsidR="009560F9" w:rsidRPr="00065E94" w:rsidRDefault="009560F9" w:rsidP="00F220D4">
      <w:pPr>
        <w:pStyle w:val="FootnoteText"/>
        <w:spacing w:before="60" w:after="60"/>
        <w:ind w:firstLine="634"/>
        <w:jc w:val="both"/>
        <w:rPr>
          <w:i/>
          <w:lang w:val="nl-NL"/>
        </w:rPr>
      </w:pPr>
      <w:r w:rsidRPr="0071676D">
        <w:rPr>
          <w:i/>
          <w:lang w:val="en-AU"/>
        </w:rPr>
        <w:t>2. Các Sở giao dịch chứng khoán, Tổng công ty Lưu ký và Bù trừ chứng khoán Việt Nam tiếp tục áp dụng tên giá dịch vụ và mức giá dịch vụ quy định tại Quyết định số 1541/QĐ-BTC ngày 29 tháng 4 năm 2025 của Bộ trưởng Bộ Tài chính cho đến khi Bộ trưởng Bộ Tài chính ban hành văn bản mới./.”.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4AFC" w14:textId="77777777" w:rsidR="009560F9" w:rsidRDefault="009560F9">
    <w:pPr>
      <w:pStyle w:val="Header"/>
      <w:jc w:val="center"/>
    </w:pPr>
  </w:p>
  <w:p w14:paraId="58876F20" w14:textId="77777777" w:rsidR="009560F9" w:rsidRDefault="009560F9">
    <w:pPr>
      <w:pStyle w:val="Header"/>
      <w:jc w:val="center"/>
    </w:pPr>
  </w:p>
  <w:p w14:paraId="5EBF06B3" w14:textId="77777777" w:rsidR="009560F9" w:rsidRDefault="008A6090" w:rsidP="00B43C45">
    <w:pPr>
      <w:pStyle w:val="Header"/>
      <w:jc w:val="center"/>
    </w:pPr>
    <w:r>
      <w:fldChar w:fldCharType="begin"/>
    </w:r>
    <w:r>
      <w:instrText xml:space="preserve"> PAGE   \* MERGEFORMAT </w:instrText>
    </w:r>
    <w:r>
      <w:fldChar w:fldCharType="separate"/>
    </w:r>
    <w:r>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B15"/>
    <w:multiLevelType w:val="hybridMultilevel"/>
    <w:tmpl w:val="1AA699FC"/>
    <w:lvl w:ilvl="0" w:tplc="6BECBCC4">
      <w:start w:val="1"/>
      <w:numFmt w:val="lowerLetter"/>
      <w:lvlText w:val="%1)"/>
      <w:lvlJc w:val="left"/>
      <w:pPr>
        <w:ind w:left="1564" w:hanging="93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1" w15:restartNumberingAfterBreak="0">
    <w:nsid w:val="053E5726"/>
    <w:multiLevelType w:val="hybridMultilevel"/>
    <w:tmpl w:val="B884458A"/>
    <w:lvl w:ilvl="0" w:tplc="6466F1A4">
      <w:start w:val="1"/>
      <w:numFmt w:val="lowerLetter"/>
      <w:lvlText w:val="%1)"/>
      <w:lvlJc w:val="left"/>
      <w:pPr>
        <w:ind w:left="1354" w:hanging="360"/>
      </w:pPr>
      <w:rPr>
        <w:rFonts w:hint="default"/>
      </w:rPr>
    </w:lvl>
    <w:lvl w:ilvl="1" w:tplc="042A0019" w:tentative="1">
      <w:start w:val="1"/>
      <w:numFmt w:val="lowerLetter"/>
      <w:lvlText w:val="%2."/>
      <w:lvlJc w:val="left"/>
      <w:pPr>
        <w:ind w:left="2074" w:hanging="360"/>
      </w:pPr>
    </w:lvl>
    <w:lvl w:ilvl="2" w:tplc="042A001B" w:tentative="1">
      <w:start w:val="1"/>
      <w:numFmt w:val="lowerRoman"/>
      <w:lvlText w:val="%3."/>
      <w:lvlJc w:val="right"/>
      <w:pPr>
        <w:ind w:left="2794" w:hanging="180"/>
      </w:pPr>
    </w:lvl>
    <w:lvl w:ilvl="3" w:tplc="042A000F" w:tentative="1">
      <w:start w:val="1"/>
      <w:numFmt w:val="decimal"/>
      <w:lvlText w:val="%4."/>
      <w:lvlJc w:val="left"/>
      <w:pPr>
        <w:ind w:left="3514" w:hanging="360"/>
      </w:pPr>
    </w:lvl>
    <w:lvl w:ilvl="4" w:tplc="042A0019" w:tentative="1">
      <w:start w:val="1"/>
      <w:numFmt w:val="lowerLetter"/>
      <w:lvlText w:val="%5."/>
      <w:lvlJc w:val="left"/>
      <w:pPr>
        <w:ind w:left="4234" w:hanging="360"/>
      </w:pPr>
    </w:lvl>
    <w:lvl w:ilvl="5" w:tplc="042A001B" w:tentative="1">
      <w:start w:val="1"/>
      <w:numFmt w:val="lowerRoman"/>
      <w:lvlText w:val="%6."/>
      <w:lvlJc w:val="right"/>
      <w:pPr>
        <w:ind w:left="4954" w:hanging="180"/>
      </w:pPr>
    </w:lvl>
    <w:lvl w:ilvl="6" w:tplc="042A000F" w:tentative="1">
      <w:start w:val="1"/>
      <w:numFmt w:val="decimal"/>
      <w:lvlText w:val="%7."/>
      <w:lvlJc w:val="left"/>
      <w:pPr>
        <w:ind w:left="5674" w:hanging="360"/>
      </w:pPr>
    </w:lvl>
    <w:lvl w:ilvl="7" w:tplc="042A0019" w:tentative="1">
      <w:start w:val="1"/>
      <w:numFmt w:val="lowerLetter"/>
      <w:lvlText w:val="%8."/>
      <w:lvlJc w:val="left"/>
      <w:pPr>
        <w:ind w:left="6394" w:hanging="360"/>
      </w:pPr>
    </w:lvl>
    <w:lvl w:ilvl="8" w:tplc="042A001B" w:tentative="1">
      <w:start w:val="1"/>
      <w:numFmt w:val="lowerRoman"/>
      <w:lvlText w:val="%9."/>
      <w:lvlJc w:val="right"/>
      <w:pPr>
        <w:ind w:left="7114" w:hanging="180"/>
      </w:pPr>
    </w:lvl>
  </w:abstractNum>
  <w:abstractNum w:abstractNumId="2" w15:restartNumberingAfterBreak="0">
    <w:nsid w:val="05652900"/>
    <w:multiLevelType w:val="hybridMultilevel"/>
    <w:tmpl w:val="29D6439C"/>
    <w:lvl w:ilvl="0" w:tplc="3CF00EE6">
      <w:start w:val="1"/>
      <w:numFmt w:val="lowerLetter"/>
      <w:lvlText w:val="%1)"/>
      <w:lvlJc w:val="left"/>
      <w:pPr>
        <w:ind w:left="1524" w:hanging="900"/>
      </w:pPr>
      <w:rPr>
        <w:rFonts w:ascii="Times New Roman" w:eastAsia="Times New Roman" w:hAnsi="Times New Roman" w:cs="Times New Roman"/>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3" w15:restartNumberingAfterBreak="0">
    <w:nsid w:val="06105246"/>
    <w:multiLevelType w:val="hybridMultilevel"/>
    <w:tmpl w:val="1758DAA4"/>
    <w:lvl w:ilvl="0" w:tplc="5AD2B102">
      <w:start w:val="1"/>
      <w:numFmt w:val="decimal"/>
      <w:lvlText w:val="%1."/>
      <w:lvlJc w:val="left"/>
      <w:pPr>
        <w:ind w:left="1594" w:hanging="900"/>
      </w:pPr>
      <w:rPr>
        <w:rFonts w:hint="default"/>
      </w:rPr>
    </w:lvl>
    <w:lvl w:ilvl="1" w:tplc="042A0019" w:tentative="1">
      <w:start w:val="1"/>
      <w:numFmt w:val="lowerLetter"/>
      <w:lvlText w:val="%2."/>
      <w:lvlJc w:val="left"/>
      <w:pPr>
        <w:ind w:left="1774" w:hanging="360"/>
      </w:pPr>
    </w:lvl>
    <w:lvl w:ilvl="2" w:tplc="042A001B" w:tentative="1">
      <w:start w:val="1"/>
      <w:numFmt w:val="lowerRoman"/>
      <w:lvlText w:val="%3."/>
      <w:lvlJc w:val="right"/>
      <w:pPr>
        <w:ind w:left="2494" w:hanging="180"/>
      </w:pPr>
    </w:lvl>
    <w:lvl w:ilvl="3" w:tplc="042A000F" w:tentative="1">
      <w:start w:val="1"/>
      <w:numFmt w:val="decimal"/>
      <w:lvlText w:val="%4."/>
      <w:lvlJc w:val="left"/>
      <w:pPr>
        <w:ind w:left="3214" w:hanging="360"/>
      </w:pPr>
    </w:lvl>
    <w:lvl w:ilvl="4" w:tplc="042A0019" w:tentative="1">
      <w:start w:val="1"/>
      <w:numFmt w:val="lowerLetter"/>
      <w:lvlText w:val="%5."/>
      <w:lvlJc w:val="left"/>
      <w:pPr>
        <w:ind w:left="3934" w:hanging="360"/>
      </w:pPr>
    </w:lvl>
    <w:lvl w:ilvl="5" w:tplc="042A001B" w:tentative="1">
      <w:start w:val="1"/>
      <w:numFmt w:val="lowerRoman"/>
      <w:lvlText w:val="%6."/>
      <w:lvlJc w:val="right"/>
      <w:pPr>
        <w:ind w:left="4654" w:hanging="180"/>
      </w:pPr>
    </w:lvl>
    <w:lvl w:ilvl="6" w:tplc="042A000F" w:tentative="1">
      <w:start w:val="1"/>
      <w:numFmt w:val="decimal"/>
      <w:lvlText w:val="%7."/>
      <w:lvlJc w:val="left"/>
      <w:pPr>
        <w:ind w:left="5374" w:hanging="360"/>
      </w:pPr>
    </w:lvl>
    <w:lvl w:ilvl="7" w:tplc="042A0019" w:tentative="1">
      <w:start w:val="1"/>
      <w:numFmt w:val="lowerLetter"/>
      <w:lvlText w:val="%8."/>
      <w:lvlJc w:val="left"/>
      <w:pPr>
        <w:ind w:left="6094" w:hanging="360"/>
      </w:pPr>
    </w:lvl>
    <w:lvl w:ilvl="8" w:tplc="042A001B" w:tentative="1">
      <w:start w:val="1"/>
      <w:numFmt w:val="lowerRoman"/>
      <w:lvlText w:val="%9."/>
      <w:lvlJc w:val="right"/>
      <w:pPr>
        <w:ind w:left="6814" w:hanging="180"/>
      </w:pPr>
    </w:lvl>
  </w:abstractNum>
  <w:abstractNum w:abstractNumId="4" w15:restartNumberingAfterBreak="0">
    <w:nsid w:val="06F178B1"/>
    <w:multiLevelType w:val="hybridMultilevel"/>
    <w:tmpl w:val="F46EAD5C"/>
    <w:lvl w:ilvl="0" w:tplc="3EFCAC6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5" w15:restartNumberingAfterBreak="0">
    <w:nsid w:val="07950A23"/>
    <w:multiLevelType w:val="hybridMultilevel"/>
    <w:tmpl w:val="CFF8F3A8"/>
    <w:lvl w:ilvl="0" w:tplc="B58645A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3415CC"/>
    <w:multiLevelType w:val="hybridMultilevel"/>
    <w:tmpl w:val="895E7C08"/>
    <w:lvl w:ilvl="0" w:tplc="3438C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BD030F"/>
    <w:multiLevelType w:val="hybridMultilevel"/>
    <w:tmpl w:val="8E5CC87E"/>
    <w:lvl w:ilvl="0" w:tplc="670EF5F0">
      <w:start w:val="1"/>
      <w:numFmt w:val="decimal"/>
      <w:lvlText w:val="%1."/>
      <w:lvlJc w:val="left"/>
      <w:pPr>
        <w:ind w:left="1170" w:hanging="360"/>
      </w:pPr>
      <w:rPr>
        <w:rFonts w:hint="default"/>
        <w:b w:val="0"/>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8" w15:restartNumberingAfterBreak="0">
    <w:nsid w:val="0D01148B"/>
    <w:multiLevelType w:val="hybridMultilevel"/>
    <w:tmpl w:val="E5D0164A"/>
    <w:lvl w:ilvl="0" w:tplc="4FB074C4">
      <w:start w:val="1"/>
      <w:numFmt w:val="decimal"/>
      <w:lvlText w:val="%1."/>
      <w:lvlJc w:val="left"/>
      <w:pPr>
        <w:ind w:left="994" w:hanging="36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9" w15:restartNumberingAfterBreak="0">
    <w:nsid w:val="0D9A0AA2"/>
    <w:multiLevelType w:val="hybridMultilevel"/>
    <w:tmpl w:val="420C2118"/>
    <w:lvl w:ilvl="0" w:tplc="579A0C5A">
      <w:start w:val="3"/>
      <w:numFmt w:val="bullet"/>
      <w:lvlText w:val="-"/>
      <w:lvlJc w:val="left"/>
      <w:pPr>
        <w:ind w:left="1560" w:hanging="360"/>
      </w:pPr>
      <w:rPr>
        <w:rFonts w:ascii="Times New Roman" w:eastAsia="Times New Roman" w:hAnsi="Times New Roman" w:cs="Times New Roman" w:hint="default"/>
      </w:rPr>
    </w:lvl>
    <w:lvl w:ilvl="1" w:tplc="042A0003" w:tentative="1">
      <w:start w:val="1"/>
      <w:numFmt w:val="bullet"/>
      <w:lvlText w:val="o"/>
      <w:lvlJc w:val="left"/>
      <w:pPr>
        <w:ind w:left="2280" w:hanging="360"/>
      </w:pPr>
      <w:rPr>
        <w:rFonts w:ascii="Courier New" w:hAnsi="Courier New" w:cs="Courier New" w:hint="default"/>
      </w:rPr>
    </w:lvl>
    <w:lvl w:ilvl="2" w:tplc="042A0005" w:tentative="1">
      <w:start w:val="1"/>
      <w:numFmt w:val="bullet"/>
      <w:lvlText w:val=""/>
      <w:lvlJc w:val="left"/>
      <w:pPr>
        <w:ind w:left="3000" w:hanging="360"/>
      </w:pPr>
      <w:rPr>
        <w:rFonts w:ascii="Wingdings" w:hAnsi="Wingdings" w:hint="default"/>
      </w:rPr>
    </w:lvl>
    <w:lvl w:ilvl="3" w:tplc="042A0001" w:tentative="1">
      <w:start w:val="1"/>
      <w:numFmt w:val="bullet"/>
      <w:lvlText w:val=""/>
      <w:lvlJc w:val="left"/>
      <w:pPr>
        <w:ind w:left="3720" w:hanging="360"/>
      </w:pPr>
      <w:rPr>
        <w:rFonts w:ascii="Symbol" w:hAnsi="Symbol" w:hint="default"/>
      </w:rPr>
    </w:lvl>
    <w:lvl w:ilvl="4" w:tplc="042A0003" w:tentative="1">
      <w:start w:val="1"/>
      <w:numFmt w:val="bullet"/>
      <w:lvlText w:val="o"/>
      <w:lvlJc w:val="left"/>
      <w:pPr>
        <w:ind w:left="4440" w:hanging="360"/>
      </w:pPr>
      <w:rPr>
        <w:rFonts w:ascii="Courier New" w:hAnsi="Courier New" w:cs="Courier New" w:hint="default"/>
      </w:rPr>
    </w:lvl>
    <w:lvl w:ilvl="5" w:tplc="042A0005" w:tentative="1">
      <w:start w:val="1"/>
      <w:numFmt w:val="bullet"/>
      <w:lvlText w:val=""/>
      <w:lvlJc w:val="left"/>
      <w:pPr>
        <w:ind w:left="5160" w:hanging="360"/>
      </w:pPr>
      <w:rPr>
        <w:rFonts w:ascii="Wingdings" w:hAnsi="Wingdings" w:hint="default"/>
      </w:rPr>
    </w:lvl>
    <w:lvl w:ilvl="6" w:tplc="042A0001" w:tentative="1">
      <w:start w:val="1"/>
      <w:numFmt w:val="bullet"/>
      <w:lvlText w:val=""/>
      <w:lvlJc w:val="left"/>
      <w:pPr>
        <w:ind w:left="5880" w:hanging="360"/>
      </w:pPr>
      <w:rPr>
        <w:rFonts w:ascii="Symbol" w:hAnsi="Symbol" w:hint="default"/>
      </w:rPr>
    </w:lvl>
    <w:lvl w:ilvl="7" w:tplc="042A0003" w:tentative="1">
      <w:start w:val="1"/>
      <w:numFmt w:val="bullet"/>
      <w:lvlText w:val="o"/>
      <w:lvlJc w:val="left"/>
      <w:pPr>
        <w:ind w:left="6600" w:hanging="360"/>
      </w:pPr>
      <w:rPr>
        <w:rFonts w:ascii="Courier New" w:hAnsi="Courier New" w:cs="Courier New" w:hint="default"/>
      </w:rPr>
    </w:lvl>
    <w:lvl w:ilvl="8" w:tplc="042A0005" w:tentative="1">
      <w:start w:val="1"/>
      <w:numFmt w:val="bullet"/>
      <w:lvlText w:val=""/>
      <w:lvlJc w:val="left"/>
      <w:pPr>
        <w:ind w:left="7320" w:hanging="360"/>
      </w:pPr>
      <w:rPr>
        <w:rFonts w:ascii="Wingdings" w:hAnsi="Wingdings" w:hint="default"/>
      </w:rPr>
    </w:lvl>
  </w:abstractNum>
  <w:abstractNum w:abstractNumId="10" w15:restartNumberingAfterBreak="0">
    <w:nsid w:val="0DDB414E"/>
    <w:multiLevelType w:val="hybridMultilevel"/>
    <w:tmpl w:val="ACC6B33E"/>
    <w:lvl w:ilvl="0" w:tplc="4916497C">
      <w:start w:val="1"/>
      <w:numFmt w:val="lowerLetter"/>
      <w:lvlText w:val="%1)"/>
      <w:lvlJc w:val="left"/>
      <w:pPr>
        <w:ind w:left="1002" w:hanging="360"/>
      </w:pPr>
      <w:rPr>
        <w:rFonts w:hint="default"/>
        <w:b/>
      </w:rPr>
    </w:lvl>
    <w:lvl w:ilvl="1" w:tplc="042A0019" w:tentative="1">
      <w:start w:val="1"/>
      <w:numFmt w:val="lowerLetter"/>
      <w:lvlText w:val="%2."/>
      <w:lvlJc w:val="left"/>
      <w:pPr>
        <w:ind w:left="1722" w:hanging="360"/>
      </w:pPr>
    </w:lvl>
    <w:lvl w:ilvl="2" w:tplc="042A001B" w:tentative="1">
      <w:start w:val="1"/>
      <w:numFmt w:val="lowerRoman"/>
      <w:lvlText w:val="%3."/>
      <w:lvlJc w:val="right"/>
      <w:pPr>
        <w:ind w:left="2442" w:hanging="180"/>
      </w:pPr>
    </w:lvl>
    <w:lvl w:ilvl="3" w:tplc="042A000F" w:tentative="1">
      <w:start w:val="1"/>
      <w:numFmt w:val="decimal"/>
      <w:lvlText w:val="%4."/>
      <w:lvlJc w:val="left"/>
      <w:pPr>
        <w:ind w:left="3162" w:hanging="360"/>
      </w:pPr>
    </w:lvl>
    <w:lvl w:ilvl="4" w:tplc="042A0019" w:tentative="1">
      <w:start w:val="1"/>
      <w:numFmt w:val="lowerLetter"/>
      <w:lvlText w:val="%5."/>
      <w:lvlJc w:val="left"/>
      <w:pPr>
        <w:ind w:left="3882" w:hanging="360"/>
      </w:pPr>
    </w:lvl>
    <w:lvl w:ilvl="5" w:tplc="042A001B" w:tentative="1">
      <w:start w:val="1"/>
      <w:numFmt w:val="lowerRoman"/>
      <w:lvlText w:val="%6."/>
      <w:lvlJc w:val="right"/>
      <w:pPr>
        <w:ind w:left="4602" w:hanging="180"/>
      </w:pPr>
    </w:lvl>
    <w:lvl w:ilvl="6" w:tplc="042A000F" w:tentative="1">
      <w:start w:val="1"/>
      <w:numFmt w:val="decimal"/>
      <w:lvlText w:val="%7."/>
      <w:lvlJc w:val="left"/>
      <w:pPr>
        <w:ind w:left="5322" w:hanging="360"/>
      </w:pPr>
    </w:lvl>
    <w:lvl w:ilvl="7" w:tplc="042A0019" w:tentative="1">
      <w:start w:val="1"/>
      <w:numFmt w:val="lowerLetter"/>
      <w:lvlText w:val="%8."/>
      <w:lvlJc w:val="left"/>
      <w:pPr>
        <w:ind w:left="6042" w:hanging="360"/>
      </w:pPr>
    </w:lvl>
    <w:lvl w:ilvl="8" w:tplc="042A001B" w:tentative="1">
      <w:start w:val="1"/>
      <w:numFmt w:val="lowerRoman"/>
      <w:lvlText w:val="%9."/>
      <w:lvlJc w:val="right"/>
      <w:pPr>
        <w:ind w:left="6762" w:hanging="180"/>
      </w:pPr>
    </w:lvl>
  </w:abstractNum>
  <w:abstractNum w:abstractNumId="11" w15:restartNumberingAfterBreak="0">
    <w:nsid w:val="0E045ED5"/>
    <w:multiLevelType w:val="hybridMultilevel"/>
    <w:tmpl w:val="4E5ED146"/>
    <w:lvl w:ilvl="0" w:tplc="3E7A1EFE">
      <w:start w:val="1"/>
      <w:numFmt w:val="decimal"/>
      <w:lvlText w:val="(%1)"/>
      <w:lvlJc w:val="left"/>
      <w:pPr>
        <w:ind w:left="1114" w:hanging="405"/>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0E0E6A16"/>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0E2D1974"/>
    <w:multiLevelType w:val="hybridMultilevel"/>
    <w:tmpl w:val="F6B63362"/>
    <w:lvl w:ilvl="0" w:tplc="116A96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0F5159F8"/>
    <w:multiLevelType w:val="hybridMultilevel"/>
    <w:tmpl w:val="E0ACE2F2"/>
    <w:lvl w:ilvl="0" w:tplc="F56E3DD0">
      <w:start w:val="1"/>
      <w:numFmt w:val="decimal"/>
      <w:lvlText w:val="%1."/>
      <w:lvlJc w:val="left"/>
      <w:pPr>
        <w:ind w:left="1065" w:hanging="360"/>
      </w:pPr>
      <w:rPr>
        <w:rFonts w:hint="default"/>
      </w:rPr>
    </w:lvl>
    <w:lvl w:ilvl="1" w:tplc="042A0019">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15" w15:restartNumberingAfterBreak="0">
    <w:nsid w:val="12445F07"/>
    <w:multiLevelType w:val="hybridMultilevel"/>
    <w:tmpl w:val="D3CCAF8A"/>
    <w:lvl w:ilvl="0" w:tplc="C58C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3FC6040"/>
    <w:multiLevelType w:val="hybridMultilevel"/>
    <w:tmpl w:val="06C8786C"/>
    <w:lvl w:ilvl="0" w:tplc="12802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1C716A"/>
    <w:multiLevelType w:val="hybridMultilevel"/>
    <w:tmpl w:val="1F44F4EC"/>
    <w:lvl w:ilvl="0" w:tplc="77CAE1CE">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8" w15:restartNumberingAfterBreak="0">
    <w:nsid w:val="171D5767"/>
    <w:multiLevelType w:val="hybridMultilevel"/>
    <w:tmpl w:val="17AA5136"/>
    <w:lvl w:ilvl="0" w:tplc="AF606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A979D3"/>
    <w:multiLevelType w:val="hybridMultilevel"/>
    <w:tmpl w:val="EFD67878"/>
    <w:lvl w:ilvl="0" w:tplc="9462ED2A">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0" w15:restartNumberingAfterBreak="0">
    <w:nsid w:val="231A614A"/>
    <w:multiLevelType w:val="hybridMultilevel"/>
    <w:tmpl w:val="FB50B88C"/>
    <w:lvl w:ilvl="0" w:tplc="E0023440">
      <w:start w:val="6"/>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1" w15:restartNumberingAfterBreak="0">
    <w:nsid w:val="2336056B"/>
    <w:multiLevelType w:val="hybridMultilevel"/>
    <w:tmpl w:val="7AAA2AFA"/>
    <w:lvl w:ilvl="0" w:tplc="C56E8D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24145C3B"/>
    <w:multiLevelType w:val="hybridMultilevel"/>
    <w:tmpl w:val="442A7086"/>
    <w:lvl w:ilvl="0" w:tplc="F73091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9309D1"/>
    <w:multiLevelType w:val="hybridMultilevel"/>
    <w:tmpl w:val="CBECB2E2"/>
    <w:lvl w:ilvl="0" w:tplc="59F0A47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8114789"/>
    <w:multiLevelType w:val="hybridMultilevel"/>
    <w:tmpl w:val="24A2B79C"/>
    <w:lvl w:ilvl="0" w:tplc="1FB02AB8">
      <w:start w:val="1"/>
      <w:numFmt w:val="lowerLetter"/>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5" w15:restartNumberingAfterBreak="0">
    <w:nsid w:val="29FB2ABC"/>
    <w:multiLevelType w:val="hybridMultilevel"/>
    <w:tmpl w:val="7882B048"/>
    <w:lvl w:ilvl="0" w:tplc="5FDE3BA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2AC63584"/>
    <w:multiLevelType w:val="hybridMultilevel"/>
    <w:tmpl w:val="77F67E5A"/>
    <w:lvl w:ilvl="0" w:tplc="F148118C">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522908"/>
    <w:multiLevelType w:val="hybridMultilevel"/>
    <w:tmpl w:val="C66CBB84"/>
    <w:lvl w:ilvl="0" w:tplc="67E6456C">
      <w:start w:val="1"/>
      <w:numFmt w:val="lowerLetter"/>
      <w:lvlText w:val="%1)"/>
      <w:lvlJc w:val="left"/>
      <w:pPr>
        <w:ind w:left="1770" w:hanging="105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2D2A5B15"/>
    <w:multiLevelType w:val="hybridMultilevel"/>
    <w:tmpl w:val="681A2C96"/>
    <w:lvl w:ilvl="0" w:tplc="FD86A41C">
      <w:numFmt w:val="bullet"/>
      <w:lvlText w:val="-"/>
      <w:lvlJc w:val="left"/>
      <w:pPr>
        <w:ind w:left="1350" w:hanging="360"/>
      </w:pPr>
      <w:rPr>
        <w:rFonts w:ascii="Times New Roman" w:eastAsia="Times New Roman" w:hAnsi="Times New Roman" w:cs="Times New Roman"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29" w15:restartNumberingAfterBreak="0">
    <w:nsid w:val="2DE85F6E"/>
    <w:multiLevelType w:val="hybridMultilevel"/>
    <w:tmpl w:val="78F0EFA2"/>
    <w:lvl w:ilvl="0" w:tplc="A2DA065A">
      <w:start w:val="1"/>
      <w:numFmt w:val="decimal"/>
      <w:lvlText w:val="%1."/>
      <w:lvlJc w:val="left"/>
      <w:pPr>
        <w:ind w:left="1211" w:hanging="360"/>
      </w:pPr>
      <w:rPr>
        <w:rFonts w:ascii="Times New Roman" w:eastAsia="Times New Roman" w:hAnsi="Times New Roman" w:cs="Times New Roman"/>
        <w:b w:val="0"/>
        <w:strike w:val="0"/>
      </w:rPr>
    </w:lvl>
    <w:lvl w:ilvl="1" w:tplc="042A0019">
      <w:start w:val="1"/>
      <w:numFmt w:val="lowerLetter"/>
      <w:lvlText w:val="%2."/>
      <w:lvlJc w:val="left"/>
      <w:pPr>
        <w:ind w:left="3057" w:hanging="360"/>
      </w:pPr>
    </w:lvl>
    <w:lvl w:ilvl="2" w:tplc="042A001B" w:tentative="1">
      <w:start w:val="1"/>
      <w:numFmt w:val="lowerRoman"/>
      <w:lvlText w:val="%3."/>
      <w:lvlJc w:val="right"/>
      <w:pPr>
        <w:ind w:left="3777" w:hanging="180"/>
      </w:pPr>
    </w:lvl>
    <w:lvl w:ilvl="3" w:tplc="042A000F" w:tentative="1">
      <w:start w:val="1"/>
      <w:numFmt w:val="decimal"/>
      <w:lvlText w:val="%4."/>
      <w:lvlJc w:val="left"/>
      <w:pPr>
        <w:ind w:left="4497" w:hanging="360"/>
      </w:pPr>
    </w:lvl>
    <w:lvl w:ilvl="4" w:tplc="042A0019" w:tentative="1">
      <w:start w:val="1"/>
      <w:numFmt w:val="lowerLetter"/>
      <w:lvlText w:val="%5."/>
      <w:lvlJc w:val="left"/>
      <w:pPr>
        <w:ind w:left="5217" w:hanging="360"/>
      </w:pPr>
    </w:lvl>
    <w:lvl w:ilvl="5" w:tplc="042A001B" w:tentative="1">
      <w:start w:val="1"/>
      <w:numFmt w:val="lowerRoman"/>
      <w:lvlText w:val="%6."/>
      <w:lvlJc w:val="right"/>
      <w:pPr>
        <w:ind w:left="5937" w:hanging="180"/>
      </w:pPr>
    </w:lvl>
    <w:lvl w:ilvl="6" w:tplc="042A000F" w:tentative="1">
      <w:start w:val="1"/>
      <w:numFmt w:val="decimal"/>
      <w:lvlText w:val="%7."/>
      <w:lvlJc w:val="left"/>
      <w:pPr>
        <w:ind w:left="6657" w:hanging="360"/>
      </w:pPr>
    </w:lvl>
    <w:lvl w:ilvl="7" w:tplc="042A0019" w:tentative="1">
      <w:start w:val="1"/>
      <w:numFmt w:val="lowerLetter"/>
      <w:lvlText w:val="%8."/>
      <w:lvlJc w:val="left"/>
      <w:pPr>
        <w:ind w:left="7377" w:hanging="360"/>
      </w:pPr>
    </w:lvl>
    <w:lvl w:ilvl="8" w:tplc="042A001B" w:tentative="1">
      <w:start w:val="1"/>
      <w:numFmt w:val="lowerRoman"/>
      <w:lvlText w:val="%9."/>
      <w:lvlJc w:val="right"/>
      <w:pPr>
        <w:ind w:left="8097" w:hanging="180"/>
      </w:pPr>
    </w:lvl>
  </w:abstractNum>
  <w:abstractNum w:abstractNumId="30" w15:restartNumberingAfterBreak="0">
    <w:nsid w:val="2E331180"/>
    <w:multiLevelType w:val="hybridMultilevel"/>
    <w:tmpl w:val="5A083A08"/>
    <w:lvl w:ilvl="0" w:tplc="5CCC616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EC90B83"/>
    <w:multiLevelType w:val="multilevel"/>
    <w:tmpl w:val="682CB73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2" w15:restartNumberingAfterBreak="0">
    <w:nsid w:val="2ECD2A37"/>
    <w:multiLevelType w:val="hybridMultilevel"/>
    <w:tmpl w:val="06763138"/>
    <w:lvl w:ilvl="0" w:tplc="496038A8">
      <w:start w:val="1"/>
      <w:numFmt w:val="decimal"/>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33" w15:restartNumberingAfterBreak="0">
    <w:nsid w:val="31A37605"/>
    <w:multiLevelType w:val="hybridMultilevel"/>
    <w:tmpl w:val="7BF258CA"/>
    <w:lvl w:ilvl="0" w:tplc="05C6CE4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4" w15:restartNumberingAfterBreak="0">
    <w:nsid w:val="337E1DAF"/>
    <w:multiLevelType w:val="hybridMultilevel"/>
    <w:tmpl w:val="EF261C98"/>
    <w:lvl w:ilvl="0" w:tplc="CA2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444568E"/>
    <w:multiLevelType w:val="hybridMultilevel"/>
    <w:tmpl w:val="48A40F80"/>
    <w:lvl w:ilvl="0" w:tplc="5BE01692">
      <w:start w:val="1"/>
      <w:numFmt w:val="lowerLetter"/>
      <w:lvlText w:val="%1)"/>
      <w:lvlJc w:val="left"/>
      <w:pPr>
        <w:ind w:left="1500" w:hanging="360"/>
      </w:pPr>
      <w:rPr>
        <w:rFonts w:hint="default"/>
        <w:b w:val="0"/>
      </w:rPr>
    </w:lvl>
    <w:lvl w:ilvl="1" w:tplc="042A0019" w:tentative="1">
      <w:start w:val="1"/>
      <w:numFmt w:val="lowerLetter"/>
      <w:lvlText w:val="%2."/>
      <w:lvlJc w:val="left"/>
      <w:pPr>
        <w:ind w:left="2220" w:hanging="360"/>
      </w:pPr>
    </w:lvl>
    <w:lvl w:ilvl="2" w:tplc="042A001B" w:tentative="1">
      <w:start w:val="1"/>
      <w:numFmt w:val="lowerRoman"/>
      <w:lvlText w:val="%3."/>
      <w:lvlJc w:val="right"/>
      <w:pPr>
        <w:ind w:left="2940" w:hanging="180"/>
      </w:pPr>
    </w:lvl>
    <w:lvl w:ilvl="3" w:tplc="042A000F" w:tentative="1">
      <w:start w:val="1"/>
      <w:numFmt w:val="decimal"/>
      <w:lvlText w:val="%4."/>
      <w:lvlJc w:val="left"/>
      <w:pPr>
        <w:ind w:left="3660" w:hanging="360"/>
      </w:pPr>
    </w:lvl>
    <w:lvl w:ilvl="4" w:tplc="042A0019" w:tentative="1">
      <w:start w:val="1"/>
      <w:numFmt w:val="lowerLetter"/>
      <w:lvlText w:val="%5."/>
      <w:lvlJc w:val="left"/>
      <w:pPr>
        <w:ind w:left="4380" w:hanging="360"/>
      </w:pPr>
    </w:lvl>
    <w:lvl w:ilvl="5" w:tplc="042A001B" w:tentative="1">
      <w:start w:val="1"/>
      <w:numFmt w:val="lowerRoman"/>
      <w:lvlText w:val="%6."/>
      <w:lvlJc w:val="right"/>
      <w:pPr>
        <w:ind w:left="5100" w:hanging="180"/>
      </w:pPr>
    </w:lvl>
    <w:lvl w:ilvl="6" w:tplc="042A000F" w:tentative="1">
      <w:start w:val="1"/>
      <w:numFmt w:val="decimal"/>
      <w:lvlText w:val="%7."/>
      <w:lvlJc w:val="left"/>
      <w:pPr>
        <w:ind w:left="5820" w:hanging="360"/>
      </w:pPr>
    </w:lvl>
    <w:lvl w:ilvl="7" w:tplc="042A0019" w:tentative="1">
      <w:start w:val="1"/>
      <w:numFmt w:val="lowerLetter"/>
      <w:lvlText w:val="%8."/>
      <w:lvlJc w:val="left"/>
      <w:pPr>
        <w:ind w:left="6540" w:hanging="360"/>
      </w:pPr>
    </w:lvl>
    <w:lvl w:ilvl="8" w:tplc="042A001B" w:tentative="1">
      <w:start w:val="1"/>
      <w:numFmt w:val="lowerRoman"/>
      <w:lvlText w:val="%9."/>
      <w:lvlJc w:val="right"/>
      <w:pPr>
        <w:ind w:left="7260" w:hanging="180"/>
      </w:pPr>
    </w:lvl>
  </w:abstractNum>
  <w:abstractNum w:abstractNumId="36" w15:restartNumberingAfterBreak="0">
    <w:nsid w:val="34944495"/>
    <w:multiLevelType w:val="hybridMultilevel"/>
    <w:tmpl w:val="49DE4B52"/>
    <w:lvl w:ilvl="0" w:tplc="CD526F96">
      <w:start w:val="1"/>
      <w:numFmt w:val="decimal"/>
      <w:lvlText w:val="%1."/>
      <w:lvlJc w:val="left"/>
      <w:pPr>
        <w:ind w:left="3905" w:hanging="360"/>
      </w:pPr>
      <w:rPr>
        <w:rFonts w:hint="default"/>
        <w:b w:val="0"/>
      </w:rPr>
    </w:lvl>
    <w:lvl w:ilvl="1" w:tplc="042A0019" w:tentative="1">
      <w:start w:val="1"/>
      <w:numFmt w:val="lowerLetter"/>
      <w:lvlText w:val="%2."/>
      <w:lvlJc w:val="left"/>
      <w:pPr>
        <w:ind w:left="4625" w:hanging="360"/>
      </w:pPr>
    </w:lvl>
    <w:lvl w:ilvl="2" w:tplc="042A001B" w:tentative="1">
      <w:start w:val="1"/>
      <w:numFmt w:val="lowerRoman"/>
      <w:lvlText w:val="%3."/>
      <w:lvlJc w:val="right"/>
      <w:pPr>
        <w:ind w:left="5345" w:hanging="180"/>
      </w:pPr>
    </w:lvl>
    <w:lvl w:ilvl="3" w:tplc="042A000F" w:tentative="1">
      <w:start w:val="1"/>
      <w:numFmt w:val="decimal"/>
      <w:lvlText w:val="%4."/>
      <w:lvlJc w:val="left"/>
      <w:pPr>
        <w:ind w:left="6065" w:hanging="360"/>
      </w:pPr>
    </w:lvl>
    <w:lvl w:ilvl="4" w:tplc="042A0019" w:tentative="1">
      <w:start w:val="1"/>
      <w:numFmt w:val="lowerLetter"/>
      <w:lvlText w:val="%5."/>
      <w:lvlJc w:val="left"/>
      <w:pPr>
        <w:ind w:left="6785" w:hanging="360"/>
      </w:pPr>
    </w:lvl>
    <w:lvl w:ilvl="5" w:tplc="042A001B" w:tentative="1">
      <w:start w:val="1"/>
      <w:numFmt w:val="lowerRoman"/>
      <w:lvlText w:val="%6."/>
      <w:lvlJc w:val="right"/>
      <w:pPr>
        <w:ind w:left="7505" w:hanging="180"/>
      </w:pPr>
    </w:lvl>
    <w:lvl w:ilvl="6" w:tplc="042A000F" w:tentative="1">
      <w:start w:val="1"/>
      <w:numFmt w:val="decimal"/>
      <w:lvlText w:val="%7."/>
      <w:lvlJc w:val="left"/>
      <w:pPr>
        <w:ind w:left="8225" w:hanging="360"/>
      </w:pPr>
    </w:lvl>
    <w:lvl w:ilvl="7" w:tplc="042A0019" w:tentative="1">
      <w:start w:val="1"/>
      <w:numFmt w:val="lowerLetter"/>
      <w:lvlText w:val="%8."/>
      <w:lvlJc w:val="left"/>
      <w:pPr>
        <w:ind w:left="8945" w:hanging="360"/>
      </w:pPr>
    </w:lvl>
    <w:lvl w:ilvl="8" w:tplc="042A001B" w:tentative="1">
      <w:start w:val="1"/>
      <w:numFmt w:val="lowerRoman"/>
      <w:lvlText w:val="%9."/>
      <w:lvlJc w:val="right"/>
      <w:pPr>
        <w:ind w:left="9665" w:hanging="180"/>
      </w:pPr>
    </w:lvl>
  </w:abstractNum>
  <w:abstractNum w:abstractNumId="37" w15:restartNumberingAfterBreak="0">
    <w:nsid w:val="34CC25D1"/>
    <w:multiLevelType w:val="hybridMultilevel"/>
    <w:tmpl w:val="BBE242DA"/>
    <w:lvl w:ilvl="0" w:tplc="D6D09E5C">
      <w:start w:val="1"/>
      <w:numFmt w:val="decimal"/>
      <w:lvlText w:val="%1."/>
      <w:lvlJc w:val="left"/>
      <w:pPr>
        <w:ind w:left="1770" w:hanging="10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74B01BE"/>
    <w:multiLevelType w:val="hybridMultilevel"/>
    <w:tmpl w:val="7CF4FBE4"/>
    <w:lvl w:ilvl="0" w:tplc="2146C210">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39" w15:restartNumberingAfterBreak="0">
    <w:nsid w:val="377E28AF"/>
    <w:multiLevelType w:val="hybridMultilevel"/>
    <w:tmpl w:val="7940EE50"/>
    <w:lvl w:ilvl="0" w:tplc="50DA2EC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40" w15:restartNumberingAfterBreak="0">
    <w:nsid w:val="39F12020"/>
    <w:multiLevelType w:val="hybridMultilevel"/>
    <w:tmpl w:val="D708ED98"/>
    <w:lvl w:ilvl="0" w:tplc="86CA52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3B530E4C"/>
    <w:multiLevelType w:val="hybridMultilevel"/>
    <w:tmpl w:val="EE942DDC"/>
    <w:lvl w:ilvl="0" w:tplc="24289E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3D05184C"/>
    <w:multiLevelType w:val="hybridMultilevel"/>
    <w:tmpl w:val="E9DA09A4"/>
    <w:lvl w:ilvl="0" w:tplc="7F1491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3DED5BE3"/>
    <w:multiLevelType w:val="hybridMultilevel"/>
    <w:tmpl w:val="BF3AAD52"/>
    <w:lvl w:ilvl="0" w:tplc="9618BDA4">
      <w:start w:val="1"/>
      <w:numFmt w:val="lowerLetter"/>
      <w:lvlText w:val="%1)"/>
      <w:lvlJc w:val="left"/>
      <w:pPr>
        <w:ind w:left="1170" w:hanging="360"/>
      </w:pPr>
      <w:rPr>
        <w:rFonts w:hint="default"/>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44" w15:restartNumberingAfterBreak="0">
    <w:nsid w:val="3EA17240"/>
    <w:multiLevelType w:val="multilevel"/>
    <w:tmpl w:val="9F5863C2"/>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3ED956DB"/>
    <w:multiLevelType w:val="hybridMultilevel"/>
    <w:tmpl w:val="B5B0C47A"/>
    <w:lvl w:ilvl="0" w:tplc="ED906BE6">
      <w:start w:val="4"/>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6" w15:restartNumberingAfterBreak="0">
    <w:nsid w:val="40C4614F"/>
    <w:multiLevelType w:val="hybridMultilevel"/>
    <w:tmpl w:val="35905EC8"/>
    <w:lvl w:ilvl="0" w:tplc="98E8A324">
      <w:start w:val="1"/>
      <w:numFmt w:val="bullet"/>
      <w:lvlText w:val="-"/>
      <w:lvlJc w:val="left"/>
      <w:pPr>
        <w:ind w:left="1065" w:hanging="360"/>
      </w:pPr>
      <w:rPr>
        <w:rFonts w:ascii="Times New Roman" w:eastAsia="Times New Roman" w:hAnsi="Times New Roman" w:cs="Times New Roman" w:hint="default"/>
      </w:rPr>
    </w:lvl>
    <w:lvl w:ilvl="1" w:tplc="042A0003" w:tentative="1">
      <w:start w:val="1"/>
      <w:numFmt w:val="bullet"/>
      <w:lvlText w:val="o"/>
      <w:lvlJc w:val="left"/>
      <w:pPr>
        <w:ind w:left="1785" w:hanging="360"/>
      </w:pPr>
      <w:rPr>
        <w:rFonts w:ascii="Courier New" w:hAnsi="Courier New" w:cs="Courier New" w:hint="default"/>
      </w:rPr>
    </w:lvl>
    <w:lvl w:ilvl="2" w:tplc="042A0005" w:tentative="1">
      <w:start w:val="1"/>
      <w:numFmt w:val="bullet"/>
      <w:lvlText w:val=""/>
      <w:lvlJc w:val="left"/>
      <w:pPr>
        <w:ind w:left="2505" w:hanging="360"/>
      </w:pPr>
      <w:rPr>
        <w:rFonts w:ascii="Wingdings" w:hAnsi="Wingdings" w:hint="default"/>
      </w:rPr>
    </w:lvl>
    <w:lvl w:ilvl="3" w:tplc="042A0001" w:tentative="1">
      <w:start w:val="1"/>
      <w:numFmt w:val="bullet"/>
      <w:lvlText w:val=""/>
      <w:lvlJc w:val="left"/>
      <w:pPr>
        <w:ind w:left="3225" w:hanging="360"/>
      </w:pPr>
      <w:rPr>
        <w:rFonts w:ascii="Symbol" w:hAnsi="Symbol" w:hint="default"/>
      </w:rPr>
    </w:lvl>
    <w:lvl w:ilvl="4" w:tplc="042A0003" w:tentative="1">
      <w:start w:val="1"/>
      <w:numFmt w:val="bullet"/>
      <w:lvlText w:val="o"/>
      <w:lvlJc w:val="left"/>
      <w:pPr>
        <w:ind w:left="3945" w:hanging="360"/>
      </w:pPr>
      <w:rPr>
        <w:rFonts w:ascii="Courier New" w:hAnsi="Courier New" w:cs="Courier New" w:hint="default"/>
      </w:rPr>
    </w:lvl>
    <w:lvl w:ilvl="5" w:tplc="042A0005" w:tentative="1">
      <w:start w:val="1"/>
      <w:numFmt w:val="bullet"/>
      <w:lvlText w:val=""/>
      <w:lvlJc w:val="left"/>
      <w:pPr>
        <w:ind w:left="4665" w:hanging="360"/>
      </w:pPr>
      <w:rPr>
        <w:rFonts w:ascii="Wingdings" w:hAnsi="Wingdings" w:hint="default"/>
      </w:rPr>
    </w:lvl>
    <w:lvl w:ilvl="6" w:tplc="042A0001" w:tentative="1">
      <w:start w:val="1"/>
      <w:numFmt w:val="bullet"/>
      <w:lvlText w:val=""/>
      <w:lvlJc w:val="left"/>
      <w:pPr>
        <w:ind w:left="5385" w:hanging="360"/>
      </w:pPr>
      <w:rPr>
        <w:rFonts w:ascii="Symbol" w:hAnsi="Symbol" w:hint="default"/>
      </w:rPr>
    </w:lvl>
    <w:lvl w:ilvl="7" w:tplc="042A0003" w:tentative="1">
      <w:start w:val="1"/>
      <w:numFmt w:val="bullet"/>
      <w:lvlText w:val="o"/>
      <w:lvlJc w:val="left"/>
      <w:pPr>
        <w:ind w:left="6105" w:hanging="360"/>
      </w:pPr>
      <w:rPr>
        <w:rFonts w:ascii="Courier New" w:hAnsi="Courier New" w:cs="Courier New" w:hint="default"/>
      </w:rPr>
    </w:lvl>
    <w:lvl w:ilvl="8" w:tplc="042A0005" w:tentative="1">
      <w:start w:val="1"/>
      <w:numFmt w:val="bullet"/>
      <w:lvlText w:val=""/>
      <w:lvlJc w:val="left"/>
      <w:pPr>
        <w:ind w:left="6825" w:hanging="360"/>
      </w:pPr>
      <w:rPr>
        <w:rFonts w:ascii="Wingdings" w:hAnsi="Wingdings" w:hint="default"/>
      </w:rPr>
    </w:lvl>
  </w:abstractNum>
  <w:abstractNum w:abstractNumId="47" w15:restartNumberingAfterBreak="0">
    <w:nsid w:val="42947938"/>
    <w:multiLevelType w:val="hybridMultilevel"/>
    <w:tmpl w:val="1536036E"/>
    <w:lvl w:ilvl="0" w:tplc="A8DC6F4C">
      <w:start w:val="1"/>
      <w:numFmt w:val="decimal"/>
      <w:lvlText w:val="%1."/>
      <w:lvlJc w:val="left"/>
      <w:pPr>
        <w:ind w:left="163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8" w15:restartNumberingAfterBreak="0">
    <w:nsid w:val="44AB20A6"/>
    <w:multiLevelType w:val="hybridMultilevel"/>
    <w:tmpl w:val="4254E51E"/>
    <w:lvl w:ilvl="0" w:tplc="5E78C092">
      <w:start w:val="1"/>
      <w:numFmt w:val="decimal"/>
      <w:lvlText w:val="%1."/>
      <w:lvlJc w:val="left"/>
      <w:pPr>
        <w:ind w:left="1211" w:hanging="360"/>
      </w:pPr>
      <w:rPr>
        <w:rFonts w:hint="default"/>
        <w:i w:val="0"/>
      </w:rPr>
    </w:lvl>
    <w:lvl w:ilvl="1" w:tplc="C5328DFC">
      <w:start w:val="1"/>
      <w:numFmt w:val="lowerLetter"/>
      <w:lvlText w:val="%2)"/>
      <w:lvlJc w:val="left"/>
      <w:pPr>
        <w:ind w:left="1800" w:hanging="360"/>
      </w:pPr>
      <w:rPr>
        <w:rFonts w:ascii="Times New Roman" w:eastAsia="Times New Roman" w:hAnsi="Times New Roman" w:cs="Times New Roman"/>
        <w:b w:val="0"/>
      </w:r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9" w15:restartNumberingAfterBreak="0">
    <w:nsid w:val="4615495C"/>
    <w:multiLevelType w:val="hybridMultilevel"/>
    <w:tmpl w:val="6F8E0CF2"/>
    <w:lvl w:ilvl="0" w:tplc="E558207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7B230DE"/>
    <w:multiLevelType w:val="hybridMultilevel"/>
    <w:tmpl w:val="E5AC90D0"/>
    <w:lvl w:ilvl="0" w:tplc="BE8CA860">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1" w15:restartNumberingAfterBreak="0">
    <w:nsid w:val="4A945474"/>
    <w:multiLevelType w:val="hybridMultilevel"/>
    <w:tmpl w:val="CFA6B6AA"/>
    <w:lvl w:ilvl="0" w:tplc="2BC6CC44">
      <w:start w:val="1"/>
      <w:numFmt w:val="lowerLetter"/>
      <w:lvlText w:val="%1)"/>
      <w:lvlJc w:val="left"/>
      <w:pPr>
        <w:ind w:left="928" w:hanging="360"/>
      </w:pPr>
      <w:rPr>
        <w:rFonts w:hint="default"/>
      </w:rPr>
    </w:lvl>
    <w:lvl w:ilvl="1" w:tplc="042A0019" w:tentative="1">
      <w:start w:val="1"/>
      <w:numFmt w:val="lowerLetter"/>
      <w:lvlText w:val="%2."/>
      <w:lvlJc w:val="left"/>
      <w:pPr>
        <w:ind w:left="1906" w:hanging="360"/>
      </w:pPr>
    </w:lvl>
    <w:lvl w:ilvl="2" w:tplc="042A001B" w:tentative="1">
      <w:start w:val="1"/>
      <w:numFmt w:val="lowerRoman"/>
      <w:lvlText w:val="%3."/>
      <w:lvlJc w:val="right"/>
      <w:pPr>
        <w:ind w:left="2626" w:hanging="180"/>
      </w:pPr>
    </w:lvl>
    <w:lvl w:ilvl="3" w:tplc="042A000F" w:tentative="1">
      <w:start w:val="1"/>
      <w:numFmt w:val="decimal"/>
      <w:lvlText w:val="%4."/>
      <w:lvlJc w:val="left"/>
      <w:pPr>
        <w:ind w:left="3346" w:hanging="360"/>
      </w:pPr>
    </w:lvl>
    <w:lvl w:ilvl="4" w:tplc="042A0019" w:tentative="1">
      <w:start w:val="1"/>
      <w:numFmt w:val="lowerLetter"/>
      <w:lvlText w:val="%5."/>
      <w:lvlJc w:val="left"/>
      <w:pPr>
        <w:ind w:left="4066" w:hanging="360"/>
      </w:pPr>
    </w:lvl>
    <w:lvl w:ilvl="5" w:tplc="042A001B" w:tentative="1">
      <w:start w:val="1"/>
      <w:numFmt w:val="lowerRoman"/>
      <w:lvlText w:val="%6."/>
      <w:lvlJc w:val="right"/>
      <w:pPr>
        <w:ind w:left="4786" w:hanging="180"/>
      </w:pPr>
    </w:lvl>
    <w:lvl w:ilvl="6" w:tplc="042A000F" w:tentative="1">
      <w:start w:val="1"/>
      <w:numFmt w:val="decimal"/>
      <w:lvlText w:val="%7."/>
      <w:lvlJc w:val="left"/>
      <w:pPr>
        <w:ind w:left="5506" w:hanging="360"/>
      </w:pPr>
    </w:lvl>
    <w:lvl w:ilvl="7" w:tplc="042A0019" w:tentative="1">
      <w:start w:val="1"/>
      <w:numFmt w:val="lowerLetter"/>
      <w:lvlText w:val="%8."/>
      <w:lvlJc w:val="left"/>
      <w:pPr>
        <w:ind w:left="6226" w:hanging="360"/>
      </w:pPr>
    </w:lvl>
    <w:lvl w:ilvl="8" w:tplc="042A001B" w:tentative="1">
      <w:start w:val="1"/>
      <w:numFmt w:val="lowerRoman"/>
      <w:lvlText w:val="%9."/>
      <w:lvlJc w:val="right"/>
      <w:pPr>
        <w:ind w:left="6946" w:hanging="180"/>
      </w:pPr>
    </w:lvl>
  </w:abstractNum>
  <w:abstractNum w:abstractNumId="52" w15:restartNumberingAfterBreak="0">
    <w:nsid w:val="4E4742C5"/>
    <w:multiLevelType w:val="hybridMultilevel"/>
    <w:tmpl w:val="63C88682"/>
    <w:lvl w:ilvl="0" w:tplc="7E3670F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3" w15:restartNumberingAfterBreak="0">
    <w:nsid w:val="4E8E5FEC"/>
    <w:multiLevelType w:val="hybridMultilevel"/>
    <w:tmpl w:val="C33090DA"/>
    <w:lvl w:ilvl="0" w:tplc="DB42F16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4" w15:restartNumberingAfterBreak="0">
    <w:nsid w:val="4EA262DB"/>
    <w:multiLevelType w:val="hybridMultilevel"/>
    <w:tmpl w:val="0D7A7B98"/>
    <w:lvl w:ilvl="0" w:tplc="0409000F">
      <w:start w:val="1"/>
      <w:numFmt w:val="decimal"/>
      <w:lvlText w:val="%1."/>
      <w:lvlJc w:val="left"/>
      <w:pPr>
        <w:ind w:left="2149" w:hanging="1080"/>
      </w:pPr>
      <w:rPr>
        <w:rFonts w:hint="default"/>
        <w:strike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15:restartNumberingAfterBreak="0">
    <w:nsid w:val="4F1E07EB"/>
    <w:multiLevelType w:val="multilevel"/>
    <w:tmpl w:val="B56C99A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4F5006F4"/>
    <w:multiLevelType w:val="hybridMultilevel"/>
    <w:tmpl w:val="A7E0CC90"/>
    <w:lvl w:ilvl="0" w:tplc="81C61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3E665C8"/>
    <w:multiLevelType w:val="hybridMultilevel"/>
    <w:tmpl w:val="FD5AF288"/>
    <w:lvl w:ilvl="0" w:tplc="E9BEE6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8" w15:restartNumberingAfterBreak="0">
    <w:nsid w:val="53F5315A"/>
    <w:multiLevelType w:val="hybridMultilevel"/>
    <w:tmpl w:val="29586E5C"/>
    <w:lvl w:ilvl="0" w:tplc="5060D620">
      <w:start w:val="2"/>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7A6C3E"/>
    <w:multiLevelType w:val="hybridMultilevel"/>
    <w:tmpl w:val="31B2D4F4"/>
    <w:lvl w:ilvl="0" w:tplc="32BA6D8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0" w15:restartNumberingAfterBreak="0">
    <w:nsid w:val="564C788F"/>
    <w:multiLevelType w:val="hybridMultilevel"/>
    <w:tmpl w:val="6EBCAEB0"/>
    <w:lvl w:ilvl="0" w:tplc="A3B49E2C">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1" w15:restartNumberingAfterBreak="0">
    <w:nsid w:val="577D2D63"/>
    <w:multiLevelType w:val="multilevel"/>
    <w:tmpl w:val="DD603F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2" w15:restartNumberingAfterBreak="0">
    <w:nsid w:val="588A66DD"/>
    <w:multiLevelType w:val="multilevel"/>
    <w:tmpl w:val="6FE291EC"/>
    <w:lvl w:ilvl="0">
      <w:start w:val="1"/>
      <w:numFmt w:val="decimal"/>
      <w:lvlText w:val="%1."/>
      <w:lvlJc w:val="left"/>
      <w:pPr>
        <w:ind w:left="1080" w:hanging="360"/>
      </w:pPr>
      <w:rPr>
        <w:rFonts w:hint="default"/>
      </w:rPr>
    </w:lvl>
    <w:lvl w:ilvl="1">
      <w:start w:val="6"/>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960" w:hanging="2160"/>
      </w:pPr>
      <w:rPr>
        <w:rFonts w:hint="default"/>
      </w:rPr>
    </w:lvl>
  </w:abstractNum>
  <w:abstractNum w:abstractNumId="63" w15:restartNumberingAfterBreak="0">
    <w:nsid w:val="594608A7"/>
    <w:multiLevelType w:val="hybridMultilevel"/>
    <w:tmpl w:val="FDB0EACA"/>
    <w:lvl w:ilvl="0" w:tplc="C90C54F8">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4" w15:restartNumberingAfterBreak="0">
    <w:nsid w:val="59BB2C4F"/>
    <w:multiLevelType w:val="hybridMultilevel"/>
    <w:tmpl w:val="BC4C58F6"/>
    <w:lvl w:ilvl="0" w:tplc="8BD4CB74">
      <w:start w:val="1"/>
      <w:numFmt w:val="decimal"/>
      <w:lvlText w:val="%1."/>
      <w:lvlJc w:val="left"/>
      <w:pPr>
        <w:ind w:left="1644" w:hanging="945"/>
      </w:pPr>
      <w:rPr>
        <w:rFonts w:hint="default"/>
      </w:rPr>
    </w:lvl>
    <w:lvl w:ilvl="1" w:tplc="042A0019" w:tentative="1">
      <w:start w:val="1"/>
      <w:numFmt w:val="lowerLetter"/>
      <w:lvlText w:val="%2."/>
      <w:lvlJc w:val="left"/>
      <w:pPr>
        <w:ind w:left="1779" w:hanging="360"/>
      </w:pPr>
    </w:lvl>
    <w:lvl w:ilvl="2" w:tplc="042A001B" w:tentative="1">
      <w:start w:val="1"/>
      <w:numFmt w:val="lowerRoman"/>
      <w:lvlText w:val="%3."/>
      <w:lvlJc w:val="right"/>
      <w:pPr>
        <w:ind w:left="2499" w:hanging="180"/>
      </w:pPr>
    </w:lvl>
    <w:lvl w:ilvl="3" w:tplc="042A000F" w:tentative="1">
      <w:start w:val="1"/>
      <w:numFmt w:val="decimal"/>
      <w:lvlText w:val="%4."/>
      <w:lvlJc w:val="left"/>
      <w:pPr>
        <w:ind w:left="3219" w:hanging="360"/>
      </w:pPr>
    </w:lvl>
    <w:lvl w:ilvl="4" w:tplc="042A0019" w:tentative="1">
      <w:start w:val="1"/>
      <w:numFmt w:val="lowerLetter"/>
      <w:lvlText w:val="%5."/>
      <w:lvlJc w:val="left"/>
      <w:pPr>
        <w:ind w:left="3939" w:hanging="360"/>
      </w:pPr>
    </w:lvl>
    <w:lvl w:ilvl="5" w:tplc="042A001B" w:tentative="1">
      <w:start w:val="1"/>
      <w:numFmt w:val="lowerRoman"/>
      <w:lvlText w:val="%6."/>
      <w:lvlJc w:val="right"/>
      <w:pPr>
        <w:ind w:left="4659" w:hanging="180"/>
      </w:pPr>
    </w:lvl>
    <w:lvl w:ilvl="6" w:tplc="042A000F" w:tentative="1">
      <w:start w:val="1"/>
      <w:numFmt w:val="decimal"/>
      <w:lvlText w:val="%7."/>
      <w:lvlJc w:val="left"/>
      <w:pPr>
        <w:ind w:left="5379" w:hanging="360"/>
      </w:pPr>
    </w:lvl>
    <w:lvl w:ilvl="7" w:tplc="042A0019" w:tentative="1">
      <w:start w:val="1"/>
      <w:numFmt w:val="lowerLetter"/>
      <w:lvlText w:val="%8."/>
      <w:lvlJc w:val="left"/>
      <w:pPr>
        <w:ind w:left="6099" w:hanging="360"/>
      </w:pPr>
    </w:lvl>
    <w:lvl w:ilvl="8" w:tplc="042A001B" w:tentative="1">
      <w:start w:val="1"/>
      <w:numFmt w:val="lowerRoman"/>
      <w:lvlText w:val="%9."/>
      <w:lvlJc w:val="right"/>
      <w:pPr>
        <w:ind w:left="6819" w:hanging="180"/>
      </w:pPr>
    </w:lvl>
  </w:abstractNum>
  <w:abstractNum w:abstractNumId="65" w15:restartNumberingAfterBreak="0">
    <w:nsid w:val="5AAD6704"/>
    <w:multiLevelType w:val="hybridMultilevel"/>
    <w:tmpl w:val="C3E0F566"/>
    <w:lvl w:ilvl="0" w:tplc="E1507A72">
      <w:start w:val="1"/>
      <w:numFmt w:val="lowerLetter"/>
      <w:lvlText w:val="%1)"/>
      <w:lvlJc w:val="left"/>
      <w:pPr>
        <w:ind w:left="1635" w:hanging="360"/>
      </w:pPr>
      <w:rPr>
        <w:rFonts w:hint="default"/>
      </w:rPr>
    </w:lvl>
    <w:lvl w:ilvl="1" w:tplc="042A0019" w:tentative="1">
      <w:start w:val="1"/>
      <w:numFmt w:val="lowerLetter"/>
      <w:lvlText w:val="%2."/>
      <w:lvlJc w:val="left"/>
      <w:pPr>
        <w:ind w:left="2355" w:hanging="360"/>
      </w:pPr>
    </w:lvl>
    <w:lvl w:ilvl="2" w:tplc="042A001B" w:tentative="1">
      <w:start w:val="1"/>
      <w:numFmt w:val="lowerRoman"/>
      <w:lvlText w:val="%3."/>
      <w:lvlJc w:val="right"/>
      <w:pPr>
        <w:ind w:left="3075" w:hanging="180"/>
      </w:pPr>
    </w:lvl>
    <w:lvl w:ilvl="3" w:tplc="042A000F" w:tentative="1">
      <w:start w:val="1"/>
      <w:numFmt w:val="decimal"/>
      <w:lvlText w:val="%4."/>
      <w:lvlJc w:val="left"/>
      <w:pPr>
        <w:ind w:left="3795" w:hanging="360"/>
      </w:pPr>
    </w:lvl>
    <w:lvl w:ilvl="4" w:tplc="042A0019" w:tentative="1">
      <w:start w:val="1"/>
      <w:numFmt w:val="lowerLetter"/>
      <w:lvlText w:val="%5."/>
      <w:lvlJc w:val="left"/>
      <w:pPr>
        <w:ind w:left="4515" w:hanging="360"/>
      </w:pPr>
    </w:lvl>
    <w:lvl w:ilvl="5" w:tplc="042A001B" w:tentative="1">
      <w:start w:val="1"/>
      <w:numFmt w:val="lowerRoman"/>
      <w:lvlText w:val="%6."/>
      <w:lvlJc w:val="right"/>
      <w:pPr>
        <w:ind w:left="5235" w:hanging="180"/>
      </w:pPr>
    </w:lvl>
    <w:lvl w:ilvl="6" w:tplc="042A000F" w:tentative="1">
      <w:start w:val="1"/>
      <w:numFmt w:val="decimal"/>
      <w:lvlText w:val="%7."/>
      <w:lvlJc w:val="left"/>
      <w:pPr>
        <w:ind w:left="5955" w:hanging="360"/>
      </w:pPr>
    </w:lvl>
    <w:lvl w:ilvl="7" w:tplc="042A0019" w:tentative="1">
      <w:start w:val="1"/>
      <w:numFmt w:val="lowerLetter"/>
      <w:lvlText w:val="%8."/>
      <w:lvlJc w:val="left"/>
      <w:pPr>
        <w:ind w:left="6675" w:hanging="360"/>
      </w:pPr>
    </w:lvl>
    <w:lvl w:ilvl="8" w:tplc="042A001B" w:tentative="1">
      <w:start w:val="1"/>
      <w:numFmt w:val="lowerRoman"/>
      <w:lvlText w:val="%9."/>
      <w:lvlJc w:val="right"/>
      <w:pPr>
        <w:ind w:left="7395" w:hanging="180"/>
      </w:pPr>
    </w:lvl>
  </w:abstractNum>
  <w:abstractNum w:abstractNumId="66" w15:restartNumberingAfterBreak="0">
    <w:nsid w:val="5EC15C95"/>
    <w:multiLevelType w:val="hybridMultilevel"/>
    <w:tmpl w:val="D6CA97AE"/>
    <w:lvl w:ilvl="0" w:tplc="90FEDC02">
      <w:start w:val="1"/>
      <w:numFmt w:val="lowerLetter"/>
      <w:lvlText w:val="%1)"/>
      <w:lvlJc w:val="left"/>
      <w:pPr>
        <w:ind w:left="1545" w:hanging="360"/>
      </w:pPr>
      <w:rPr>
        <w:rFonts w:hint="default"/>
      </w:rPr>
    </w:lvl>
    <w:lvl w:ilvl="1" w:tplc="042A0019" w:tentative="1">
      <w:start w:val="1"/>
      <w:numFmt w:val="lowerLetter"/>
      <w:lvlText w:val="%2."/>
      <w:lvlJc w:val="left"/>
      <w:pPr>
        <w:ind w:left="2265" w:hanging="360"/>
      </w:pPr>
    </w:lvl>
    <w:lvl w:ilvl="2" w:tplc="042A001B" w:tentative="1">
      <w:start w:val="1"/>
      <w:numFmt w:val="lowerRoman"/>
      <w:lvlText w:val="%3."/>
      <w:lvlJc w:val="right"/>
      <w:pPr>
        <w:ind w:left="2985" w:hanging="180"/>
      </w:pPr>
    </w:lvl>
    <w:lvl w:ilvl="3" w:tplc="042A000F" w:tentative="1">
      <w:start w:val="1"/>
      <w:numFmt w:val="decimal"/>
      <w:lvlText w:val="%4."/>
      <w:lvlJc w:val="left"/>
      <w:pPr>
        <w:ind w:left="3705" w:hanging="360"/>
      </w:pPr>
    </w:lvl>
    <w:lvl w:ilvl="4" w:tplc="042A0019" w:tentative="1">
      <w:start w:val="1"/>
      <w:numFmt w:val="lowerLetter"/>
      <w:lvlText w:val="%5."/>
      <w:lvlJc w:val="left"/>
      <w:pPr>
        <w:ind w:left="4425" w:hanging="360"/>
      </w:pPr>
    </w:lvl>
    <w:lvl w:ilvl="5" w:tplc="042A001B" w:tentative="1">
      <w:start w:val="1"/>
      <w:numFmt w:val="lowerRoman"/>
      <w:lvlText w:val="%6."/>
      <w:lvlJc w:val="right"/>
      <w:pPr>
        <w:ind w:left="5145" w:hanging="180"/>
      </w:pPr>
    </w:lvl>
    <w:lvl w:ilvl="6" w:tplc="042A000F" w:tentative="1">
      <w:start w:val="1"/>
      <w:numFmt w:val="decimal"/>
      <w:lvlText w:val="%7."/>
      <w:lvlJc w:val="left"/>
      <w:pPr>
        <w:ind w:left="5865" w:hanging="360"/>
      </w:pPr>
    </w:lvl>
    <w:lvl w:ilvl="7" w:tplc="042A0019" w:tentative="1">
      <w:start w:val="1"/>
      <w:numFmt w:val="lowerLetter"/>
      <w:lvlText w:val="%8."/>
      <w:lvlJc w:val="left"/>
      <w:pPr>
        <w:ind w:left="6585" w:hanging="360"/>
      </w:pPr>
    </w:lvl>
    <w:lvl w:ilvl="8" w:tplc="042A001B" w:tentative="1">
      <w:start w:val="1"/>
      <w:numFmt w:val="lowerRoman"/>
      <w:lvlText w:val="%9."/>
      <w:lvlJc w:val="right"/>
      <w:pPr>
        <w:ind w:left="7305" w:hanging="180"/>
      </w:pPr>
    </w:lvl>
  </w:abstractNum>
  <w:abstractNum w:abstractNumId="67" w15:restartNumberingAfterBreak="0">
    <w:nsid w:val="5FC021A8"/>
    <w:multiLevelType w:val="hybridMultilevel"/>
    <w:tmpl w:val="FFD41164"/>
    <w:lvl w:ilvl="0" w:tplc="F830E8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2E94089"/>
    <w:multiLevelType w:val="hybridMultilevel"/>
    <w:tmpl w:val="8F6812BE"/>
    <w:lvl w:ilvl="0" w:tplc="7C06548A">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9" w15:restartNumberingAfterBreak="0">
    <w:nsid w:val="68DC0F19"/>
    <w:multiLevelType w:val="hybridMultilevel"/>
    <w:tmpl w:val="E360873C"/>
    <w:lvl w:ilvl="0" w:tplc="79400D2E">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0" w15:restartNumberingAfterBreak="0">
    <w:nsid w:val="6B1419AD"/>
    <w:multiLevelType w:val="hybridMultilevel"/>
    <w:tmpl w:val="490CD5FC"/>
    <w:lvl w:ilvl="0" w:tplc="58E6DB72">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71" w15:restartNumberingAfterBreak="0">
    <w:nsid w:val="6B75304C"/>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15:restartNumberingAfterBreak="0">
    <w:nsid w:val="6E381EFE"/>
    <w:multiLevelType w:val="hybridMultilevel"/>
    <w:tmpl w:val="99105FBE"/>
    <w:lvl w:ilvl="0" w:tplc="30DAA2CA">
      <w:start w:val="1"/>
      <w:numFmt w:val="lowerLetter"/>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3" w15:restartNumberingAfterBreak="0">
    <w:nsid w:val="6EAF6E31"/>
    <w:multiLevelType w:val="hybridMultilevel"/>
    <w:tmpl w:val="35383292"/>
    <w:lvl w:ilvl="0" w:tplc="05AA90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4" w15:restartNumberingAfterBreak="0">
    <w:nsid w:val="702B0443"/>
    <w:multiLevelType w:val="hybridMultilevel"/>
    <w:tmpl w:val="62223A28"/>
    <w:lvl w:ilvl="0" w:tplc="5A365CCC">
      <w:start w:val="1"/>
      <w:numFmt w:val="decimal"/>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B75158"/>
    <w:multiLevelType w:val="hybridMultilevel"/>
    <w:tmpl w:val="A2029F8E"/>
    <w:lvl w:ilvl="0" w:tplc="BD5AB6CE">
      <w:start w:val="1"/>
      <w:numFmt w:val="decimal"/>
      <w:lvlText w:val="%1."/>
      <w:lvlJc w:val="left"/>
      <w:pPr>
        <w:ind w:left="1050" w:hanging="360"/>
      </w:pPr>
      <w:rPr>
        <w:rFonts w:hint="default"/>
      </w:rPr>
    </w:lvl>
    <w:lvl w:ilvl="1" w:tplc="042A0019" w:tentative="1">
      <w:start w:val="1"/>
      <w:numFmt w:val="lowerLetter"/>
      <w:lvlText w:val="%2."/>
      <w:lvlJc w:val="left"/>
      <w:pPr>
        <w:ind w:left="1770" w:hanging="360"/>
      </w:pPr>
    </w:lvl>
    <w:lvl w:ilvl="2" w:tplc="042A001B" w:tentative="1">
      <w:start w:val="1"/>
      <w:numFmt w:val="lowerRoman"/>
      <w:lvlText w:val="%3."/>
      <w:lvlJc w:val="right"/>
      <w:pPr>
        <w:ind w:left="2490" w:hanging="180"/>
      </w:pPr>
    </w:lvl>
    <w:lvl w:ilvl="3" w:tplc="042A000F" w:tentative="1">
      <w:start w:val="1"/>
      <w:numFmt w:val="decimal"/>
      <w:lvlText w:val="%4."/>
      <w:lvlJc w:val="left"/>
      <w:pPr>
        <w:ind w:left="3210" w:hanging="360"/>
      </w:pPr>
    </w:lvl>
    <w:lvl w:ilvl="4" w:tplc="042A0019" w:tentative="1">
      <w:start w:val="1"/>
      <w:numFmt w:val="lowerLetter"/>
      <w:lvlText w:val="%5."/>
      <w:lvlJc w:val="left"/>
      <w:pPr>
        <w:ind w:left="3930" w:hanging="360"/>
      </w:pPr>
    </w:lvl>
    <w:lvl w:ilvl="5" w:tplc="042A001B" w:tentative="1">
      <w:start w:val="1"/>
      <w:numFmt w:val="lowerRoman"/>
      <w:lvlText w:val="%6."/>
      <w:lvlJc w:val="right"/>
      <w:pPr>
        <w:ind w:left="4650" w:hanging="180"/>
      </w:pPr>
    </w:lvl>
    <w:lvl w:ilvl="6" w:tplc="042A000F" w:tentative="1">
      <w:start w:val="1"/>
      <w:numFmt w:val="decimal"/>
      <w:lvlText w:val="%7."/>
      <w:lvlJc w:val="left"/>
      <w:pPr>
        <w:ind w:left="5370" w:hanging="360"/>
      </w:pPr>
    </w:lvl>
    <w:lvl w:ilvl="7" w:tplc="042A0019" w:tentative="1">
      <w:start w:val="1"/>
      <w:numFmt w:val="lowerLetter"/>
      <w:lvlText w:val="%8."/>
      <w:lvlJc w:val="left"/>
      <w:pPr>
        <w:ind w:left="6090" w:hanging="360"/>
      </w:pPr>
    </w:lvl>
    <w:lvl w:ilvl="8" w:tplc="042A001B" w:tentative="1">
      <w:start w:val="1"/>
      <w:numFmt w:val="lowerRoman"/>
      <w:lvlText w:val="%9."/>
      <w:lvlJc w:val="right"/>
      <w:pPr>
        <w:ind w:left="6810" w:hanging="180"/>
      </w:pPr>
    </w:lvl>
  </w:abstractNum>
  <w:abstractNum w:abstractNumId="76" w15:restartNumberingAfterBreak="0">
    <w:nsid w:val="736F348E"/>
    <w:multiLevelType w:val="hybridMultilevel"/>
    <w:tmpl w:val="132A76A6"/>
    <w:lvl w:ilvl="0" w:tplc="4266C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60B5BE7"/>
    <w:multiLevelType w:val="hybridMultilevel"/>
    <w:tmpl w:val="661226DA"/>
    <w:lvl w:ilvl="0" w:tplc="DB3AC2C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8" w15:restartNumberingAfterBreak="0">
    <w:nsid w:val="775E289B"/>
    <w:multiLevelType w:val="hybridMultilevel"/>
    <w:tmpl w:val="A2F05724"/>
    <w:lvl w:ilvl="0" w:tplc="1B667D7C">
      <w:start w:val="7"/>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9" w15:restartNumberingAfterBreak="0">
    <w:nsid w:val="77D61843"/>
    <w:multiLevelType w:val="hybridMultilevel"/>
    <w:tmpl w:val="14F69FC2"/>
    <w:lvl w:ilvl="0" w:tplc="58901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8774F3B"/>
    <w:multiLevelType w:val="hybridMultilevel"/>
    <w:tmpl w:val="CD408F8E"/>
    <w:lvl w:ilvl="0" w:tplc="C1B4C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960329A"/>
    <w:multiLevelType w:val="hybridMultilevel"/>
    <w:tmpl w:val="79564E18"/>
    <w:lvl w:ilvl="0" w:tplc="38BA8FC2">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2" w15:restartNumberingAfterBreak="0">
    <w:nsid w:val="79A162CE"/>
    <w:multiLevelType w:val="hybridMultilevel"/>
    <w:tmpl w:val="855A45FC"/>
    <w:lvl w:ilvl="0" w:tplc="EC447F78">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3" w15:restartNumberingAfterBreak="0">
    <w:nsid w:val="7A6121F1"/>
    <w:multiLevelType w:val="hybridMultilevel"/>
    <w:tmpl w:val="C39A6388"/>
    <w:lvl w:ilvl="0" w:tplc="C8B8F3FC">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E170C11"/>
    <w:multiLevelType w:val="hybridMultilevel"/>
    <w:tmpl w:val="377ACC5E"/>
    <w:lvl w:ilvl="0" w:tplc="7FCC3E08">
      <w:start w:val="1"/>
      <w:numFmt w:val="lowerLetter"/>
      <w:lvlText w:val="%1)"/>
      <w:lvlJc w:val="left"/>
      <w:pPr>
        <w:ind w:left="2145" w:hanging="360"/>
      </w:pPr>
      <w:rPr>
        <w:rFonts w:hint="default"/>
      </w:rPr>
    </w:lvl>
    <w:lvl w:ilvl="1" w:tplc="042A0019" w:tentative="1">
      <w:start w:val="1"/>
      <w:numFmt w:val="lowerLetter"/>
      <w:lvlText w:val="%2."/>
      <w:lvlJc w:val="left"/>
      <w:pPr>
        <w:ind w:left="2865" w:hanging="360"/>
      </w:pPr>
    </w:lvl>
    <w:lvl w:ilvl="2" w:tplc="042A001B" w:tentative="1">
      <w:start w:val="1"/>
      <w:numFmt w:val="lowerRoman"/>
      <w:lvlText w:val="%3."/>
      <w:lvlJc w:val="right"/>
      <w:pPr>
        <w:ind w:left="3585" w:hanging="180"/>
      </w:pPr>
    </w:lvl>
    <w:lvl w:ilvl="3" w:tplc="042A000F" w:tentative="1">
      <w:start w:val="1"/>
      <w:numFmt w:val="decimal"/>
      <w:lvlText w:val="%4."/>
      <w:lvlJc w:val="left"/>
      <w:pPr>
        <w:ind w:left="4305" w:hanging="360"/>
      </w:pPr>
    </w:lvl>
    <w:lvl w:ilvl="4" w:tplc="042A0019" w:tentative="1">
      <w:start w:val="1"/>
      <w:numFmt w:val="lowerLetter"/>
      <w:lvlText w:val="%5."/>
      <w:lvlJc w:val="left"/>
      <w:pPr>
        <w:ind w:left="5025" w:hanging="360"/>
      </w:pPr>
    </w:lvl>
    <w:lvl w:ilvl="5" w:tplc="042A001B" w:tentative="1">
      <w:start w:val="1"/>
      <w:numFmt w:val="lowerRoman"/>
      <w:lvlText w:val="%6."/>
      <w:lvlJc w:val="right"/>
      <w:pPr>
        <w:ind w:left="5745" w:hanging="180"/>
      </w:pPr>
    </w:lvl>
    <w:lvl w:ilvl="6" w:tplc="042A000F" w:tentative="1">
      <w:start w:val="1"/>
      <w:numFmt w:val="decimal"/>
      <w:lvlText w:val="%7."/>
      <w:lvlJc w:val="left"/>
      <w:pPr>
        <w:ind w:left="6465" w:hanging="360"/>
      </w:pPr>
    </w:lvl>
    <w:lvl w:ilvl="7" w:tplc="042A0019" w:tentative="1">
      <w:start w:val="1"/>
      <w:numFmt w:val="lowerLetter"/>
      <w:lvlText w:val="%8."/>
      <w:lvlJc w:val="left"/>
      <w:pPr>
        <w:ind w:left="7185" w:hanging="360"/>
      </w:pPr>
    </w:lvl>
    <w:lvl w:ilvl="8" w:tplc="042A001B" w:tentative="1">
      <w:start w:val="1"/>
      <w:numFmt w:val="lowerRoman"/>
      <w:lvlText w:val="%9."/>
      <w:lvlJc w:val="right"/>
      <w:pPr>
        <w:ind w:left="7905" w:hanging="180"/>
      </w:pPr>
    </w:lvl>
  </w:abstractNum>
  <w:num w:numId="1" w16cid:durableId="1116287722">
    <w:abstractNumId w:val="80"/>
  </w:num>
  <w:num w:numId="2" w16cid:durableId="129829860">
    <w:abstractNumId w:val="15"/>
  </w:num>
  <w:num w:numId="3" w16cid:durableId="498813189">
    <w:abstractNumId w:val="76"/>
  </w:num>
  <w:num w:numId="4" w16cid:durableId="475031978">
    <w:abstractNumId w:val="24"/>
  </w:num>
  <w:num w:numId="5" w16cid:durableId="1152135389">
    <w:abstractNumId w:val="27"/>
  </w:num>
  <w:num w:numId="6" w16cid:durableId="1650668273">
    <w:abstractNumId w:val="36"/>
  </w:num>
  <w:num w:numId="7" w16cid:durableId="434790966">
    <w:abstractNumId w:val="10"/>
  </w:num>
  <w:num w:numId="8" w16cid:durableId="2080901636">
    <w:abstractNumId w:val="18"/>
  </w:num>
  <w:num w:numId="9" w16cid:durableId="130946573">
    <w:abstractNumId w:val="30"/>
  </w:num>
  <w:num w:numId="10" w16cid:durableId="237249810">
    <w:abstractNumId w:val="34"/>
  </w:num>
  <w:num w:numId="11" w16cid:durableId="1935673466">
    <w:abstractNumId w:val="62"/>
  </w:num>
  <w:num w:numId="12" w16cid:durableId="793595649">
    <w:abstractNumId w:val="22"/>
  </w:num>
  <w:num w:numId="13" w16cid:durableId="184906916">
    <w:abstractNumId w:val="67"/>
  </w:num>
  <w:num w:numId="14" w16cid:durableId="1195115433">
    <w:abstractNumId w:val="23"/>
  </w:num>
  <w:num w:numId="15" w16cid:durableId="1449356053">
    <w:abstractNumId w:val="16"/>
  </w:num>
  <w:num w:numId="16" w16cid:durableId="779375065">
    <w:abstractNumId w:val="79"/>
  </w:num>
  <w:num w:numId="17" w16cid:durableId="887447790">
    <w:abstractNumId w:val="5"/>
  </w:num>
  <w:num w:numId="18" w16cid:durableId="472257599">
    <w:abstractNumId w:val="74"/>
  </w:num>
  <w:num w:numId="19" w16cid:durableId="1540971320">
    <w:abstractNumId w:val="56"/>
  </w:num>
  <w:num w:numId="20" w16cid:durableId="11416390">
    <w:abstractNumId w:val="49"/>
  </w:num>
  <w:num w:numId="21" w16cid:durableId="2014720127">
    <w:abstractNumId w:val="31"/>
  </w:num>
  <w:num w:numId="22" w16cid:durableId="1421022813">
    <w:abstractNumId w:val="26"/>
  </w:num>
  <w:num w:numId="23" w16cid:durableId="622612001">
    <w:abstractNumId w:val="37"/>
  </w:num>
  <w:num w:numId="24" w16cid:durableId="981931507">
    <w:abstractNumId w:val="12"/>
  </w:num>
  <w:num w:numId="25" w16cid:durableId="1580872656">
    <w:abstractNumId w:val="61"/>
  </w:num>
  <w:num w:numId="26" w16cid:durableId="1124811112">
    <w:abstractNumId w:val="71"/>
  </w:num>
  <w:num w:numId="27" w16cid:durableId="365570682">
    <w:abstractNumId w:val="83"/>
  </w:num>
  <w:num w:numId="28" w16cid:durableId="193465146">
    <w:abstractNumId w:val="13"/>
  </w:num>
  <w:num w:numId="29" w16cid:durableId="675884188">
    <w:abstractNumId w:val="44"/>
  </w:num>
  <w:num w:numId="30" w16cid:durableId="382948567">
    <w:abstractNumId w:val="55"/>
  </w:num>
  <w:num w:numId="31" w16cid:durableId="841244014">
    <w:abstractNumId w:val="11"/>
  </w:num>
  <w:num w:numId="32" w16cid:durableId="805242666">
    <w:abstractNumId w:val="28"/>
  </w:num>
  <w:num w:numId="33" w16cid:durableId="784544262">
    <w:abstractNumId w:val="81"/>
  </w:num>
  <w:num w:numId="34" w16cid:durableId="1834221736">
    <w:abstractNumId w:val="40"/>
  </w:num>
  <w:num w:numId="35" w16cid:durableId="357660470">
    <w:abstractNumId w:val="47"/>
  </w:num>
  <w:num w:numId="36" w16cid:durableId="1698922157">
    <w:abstractNumId w:val="2"/>
  </w:num>
  <w:num w:numId="37" w16cid:durableId="1014115560">
    <w:abstractNumId w:val="8"/>
  </w:num>
  <w:num w:numId="38" w16cid:durableId="1260018911">
    <w:abstractNumId w:val="48"/>
  </w:num>
  <w:num w:numId="39" w16cid:durableId="277178886">
    <w:abstractNumId w:val="51"/>
  </w:num>
  <w:num w:numId="40" w16cid:durableId="1355577806">
    <w:abstractNumId w:val="7"/>
  </w:num>
  <w:num w:numId="41" w16cid:durableId="1746411999">
    <w:abstractNumId w:val="17"/>
  </w:num>
  <w:num w:numId="42" w16cid:durableId="979073155">
    <w:abstractNumId w:val="33"/>
  </w:num>
  <w:num w:numId="43" w16cid:durableId="2120684271">
    <w:abstractNumId w:val="57"/>
  </w:num>
  <w:num w:numId="44" w16cid:durableId="418645940">
    <w:abstractNumId w:val="46"/>
  </w:num>
  <w:num w:numId="45" w16cid:durableId="1453672940">
    <w:abstractNumId w:val="52"/>
  </w:num>
  <w:num w:numId="46" w16cid:durableId="2053184583">
    <w:abstractNumId w:val="75"/>
  </w:num>
  <w:num w:numId="47" w16cid:durableId="1213420134">
    <w:abstractNumId w:val="64"/>
  </w:num>
  <w:num w:numId="48" w16cid:durableId="1955095795">
    <w:abstractNumId w:val="70"/>
  </w:num>
  <w:num w:numId="49" w16cid:durableId="1363246628">
    <w:abstractNumId w:val="77"/>
  </w:num>
  <w:num w:numId="50" w16cid:durableId="330648189">
    <w:abstractNumId w:val="0"/>
  </w:num>
  <w:num w:numId="51" w16cid:durableId="1892037474">
    <w:abstractNumId w:val="41"/>
  </w:num>
  <w:num w:numId="52" w16cid:durableId="949093848">
    <w:abstractNumId w:val="63"/>
  </w:num>
  <w:num w:numId="53" w16cid:durableId="613560078">
    <w:abstractNumId w:val="38"/>
  </w:num>
  <w:num w:numId="54" w16cid:durableId="515922258">
    <w:abstractNumId w:val="39"/>
  </w:num>
  <w:num w:numId="55" w16cid:durableId="410734612">
    <w:abstractNumId w:val="1"/>
  </w:num>
  <w:num w:numId="56" w16cid:durableId="1455975407">
    <w:abstractNumId w:val="3"/>
  </w:num>
  <w:num w:numId="57" w16cid:durableId="979188078">
    <w:abstractNumId w:val="32"/>
  </w:num>
  <w:num w:numId="58" w16cid:durableId="678389937">
    <w:abstractNumId w:val="19"/>
  </w:num>
  <w:num w:numId="59" w16cid:durableId="1956018655">
    <w:abstractNumId w:val="53"/>
  </w:num>
  <w:num w:numId="60" w16cid:durableId="2027708932">
    <w:abstractNumId w:val="69"/>
  </w:num>
  <w:num w:numId="61" w16cid:durableId="429857248">
    <w:abstractNumId w:val="43"/>
  </w:num>
  <w:num w:numId="62" w16cid:durableId="481310535">
    <w:abstractNumId w:val="65"/>
  </w:num>
  <w:num w:numId="63" w16cid:durableId="502404236">
    <w:abstractNumId w:val="50"/>
  </w:num>
  <w:num w:numId="64" w16cid:durableId="576133402">
    <w:abstractNumId w:val="9"/>
  </w:num>
  <w:num w:numId="65" w16cid:durableId="2044748203">
    <w:abstractNumId w:val="20"/>
  </w:num>
  <w:num w:numId="66" w16cid:durableId="606930085">
    <w:abstractNumId w:val="78"/>
  </w:num>
  <w:num w:numId="67" w16cid:durableId="416751273">
    <w:abstractNumId w:val="45"/>
  </w:num>
  <w:num w:numId="68" w16cid:durableId="266351869">
    <w:abstractNumId w:val="29"/>
  </w:num>
  <w:num w:numId="69" w16cid:durableId="115947158">
    <w:abstractNumId w:val="82"/>
  </w:num>
  <w:num w:numId="70" w16cid:durableId="2055887915">
    <w:abstractNumId w:val="35"/>
  </w:num>
  <w:num w:numId="71" w16cid:durableId="2018917167">
    <w:abstractNumId w:val="42"/>
  </w:num>
  <w:num w:numId="72" w16cid:durableId="1527645318">
    <w:abstractNumId w:val="21"/>
  </w:num>
  <w:num w:numId="73" w16cid:durableId="873931057">
    <w:abstractNumId w:val="66"/>
  </w:num>
  <w:num w:numId="74" w16cid:durableId="129594903">
    <w:abstractNumId w:val="60"/>
  </w:num>
  <w:num w:numId="75" w16cid:durableId="1534541185">
    <w:abstractNumId w:val="68"/>
  </w:num>
  <w:num w:numId="76" w16cid:durableId="1192113685">
    <w:abstractNumId w:val="14"/>
  </w:num>
  <w:num w:numId="77" w16cid:durableId="2070298082">
    <w:abstractNumId w:val="84"/>
  </w:num>
  <w:num w:numId="78" w16cid:durableId="2065331388">
    <w:abstractNumId w:val="4"/>
  </w:num>
  <w:num w:numId="79" w16cid:durableId="176316454">
    <w:abstractNumId w:val="72"/>
  </w:num>
  <w:num w:numId="80" w16cid:durableId="1519660242">
    <w:abstractNumId w:val="25"/>
  </w:num>
  <w:num w:numId="81" w16cid:durableId="1417021987">
    <w:abstractNumId w:val="59"/>
  </w:num>
  <w:num w:numId="82" w16cid:durableId="1852066963">
    <w:abstractNumId w:val="73"/>
  </w:num>
  <w:num w:numId="83" w16cid:durableId="1561747194">
    <w:abstractNumId w:val="54"/>
  </w:num>
  <w:num w:numId="84" w16cid:durableId="1244415677">
    <w:abstractNumId w:val="6"/>
  </w:num>
  <w:num w:numId="85" w16cid:durableId="34756444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4"/>
  <w:drawingGridHorizontalSpacing w:val="12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0A8"/>
    <w:rsid w:val="0000001D"/>
    <w:rsid w:val="00000101"/>
    <w:rsid w:val="00000682"/>
    <w:rsid w:val="00001D0F"/>
    <w:rsid w:val="000023C9"/>
    <w:rsid w:val="0000482C"/>
    <w:rsid w:val="00004D40"/>
    <w:rsid w:val="00005246"/>
    <w:rsid w:val="000055FF"/>
    <w:rsid w:val="000065F5"/>
    <w:rsid w:val="000075CB"/>
    <w:rsid w:val="000103C9"/>
    <w:rsid w:val="00010687"/>
    <w:rsid w:val="00010806"/>
    <w:rsid w:val="00010B61"/>
    <w:rsid w:val="00010F6F"/>
    <w:rsid w:val="000111A1"/>
    <w:rsid w:val="00012528"/>
    <w:rsid w:val="00012F23"/>
    <w:rsid w:val="000136C3"/>
    <w:rsid w:val="0001382C"/>
    <w:rsid w:val="00015CAD"/>
    <w:rsid w:val="000162FD"/>
    <w:rsid w:val="0001640B"/>
    <w:rsid w:val="00020645"/>
    <w:rsid w:val="0002099B"/>
    <w:rsid w:val="00020D79"/>
    <w:rsid w:val="00020FC5"/>
    <w:rsid w:val="00022129"/>
    <w:rsid w:val="00022DDA"/>
    <w:rsid w:val="00022EEC"/>
    <w:rsid w:val="000235B4"/>
    <w:rsid w:val="000239EF"/>
    <w:rsid w:val="00024EA7"/>
    <w:rsid w:val="0002519E"/>
    <w:rsid w:val="000279A8"/>
    <w:rsid w:val="00027E6A"/>
    <w:rsid w:val="00030347"/>
    <w:rsid w:val="0003086B"/>
    <w:rsid w:val="000308AC"/>
    <w:rsid w:val="0003093A"/>
    <w:rsid w:val="00030E34"/>
    <w:rsid w:val="00031513"/>
    <w:rsid w:val="00031597"/>
    <w:rsid w:val="00031CEA"/>
    <w:rsid w:val="00031DA6"/>
    <w:rsid w:val="00033725"/>
    <w:rsid w:val="00034BF2"/>
    <w:rsid w:val="00035314"/>
    <w:rsid w:val="00035ED5"/>
    <w:rsid w:val="00036109"/>
    <w:rsid w:val="000369C8"/>
    <w:rsid w:val="00037897"/>
    <w:rsid w:val="00037A3B"/>
    <w:rsid w:val="00037C12"/>
    <w:rsid w:val="00040025"/>
    <w:rsid w:val="000411A3"/>
    <w:rsid w:val="000418B5"/>
    <w:rsid w:val="000418E4"/>
    <w:rsid w:val="00041AE5"/>
    <w:rsid w:val="00041CFB"/>
    <w:rsid w:val="00041FA9"/>
    <w:rsid w:val="00042297"/>
    <w:rsid w:val="000423D5"/>
    <w:rsid w:val="00042A71"/>
    <w:rsid w:val="00042CA5"/>
    <w:rsid w:val="00043F8C"/>
    <w:rsid w:val="000445A0"/>
    <w:rsid w:val="00044A71"/>
    <w:rsid w:val="0004590D"/>
    <w:rsid w:val="00045DBB"/>
    <w:rsid w:val="000474CE"/>
    <w:rsid w:val="00047CB2"/>
    <w:rsid w:val="000502F9"/>
    <w:rsid w:val="00050B10"/>
    <w:rsid w:val="00050DD3"/>
    <w:rsid w:val="00051345"/>
    <w:rsid w:val="00051843"/>
    <w:rsid w:val="00052055"/>
    <w:rsid w:val="00052183"/>
    <w:rsid w:val="000526D7"/>
    <w:rsid w:val="00052944"/>
    <w:rsid w:val="00052EFC"/>
    <w:rsid w:val="00053474"/>
    <w:rsid w:val="00053930"/>
    <w:rsid w:val="0005473B"/>
    <w:rsid w:val="000550A2"/>
    <w:rsid w:val="00055385"/>
    <w:rsid w:val="00055809"/>
    <w:rsid w:val="00056382"/>
    <w:rsid w:val="0005639C"/>
    <w:rsid w:val="00056D6C"/>
    <w:rsid w:val="00060FC3"/>
    <w:rsid w:val="00062293"/>
    <w:rsid w:val="000625ED"/>
    <w:rsid w:val="00062826"/>
    <w:rsid w:val="00062E8C"/>
    <w:rsid w:val="00062ED1"/>
    <w:rsid w:val="00063F49"/>
    <w:rsid w:val="00063FAF"/>
    <w:rsid w:val="0006469F"/>
    <w:rsid w:val="00065377"/>
    <w:rsid w:val="000655AA"/>
    <w:rsid w:val="00065780"/>
    <w:rsid w:val="00065E94"/>
    <w:rsid w:val="00070581"/>
    <w:rsid w:val="000708AB"/>
    <w:rsid w:val="000713D1"/>
    <w:rsid w:val="00071D33"/>
    <w:rsid w:val="0007280A"/>
    <w:rsid w:val="0007280E"/>
    <w:rsid w:val="00073AF9"/>
    <w:rsid w:val="00073B1C"/>
    <w:rsid w:val="00073EF4"/>
    <w:rsid w:val="00074091"/>
    <w:rsid w:val="00074A1F"/>
    <w:rsid w:val="000761CA"/>
    <w:rsid w:val="0007650E"/>
    <w:rsid w:val="00076EB2"/>
    <w:rsid w:val="00077A70"/>
    <w:rsid w:val="00081E00"/>
    <w:rsid w:val="00082B72"/>
    <w:rsid w:val="00082F7C"/>
    <w:rsid w:val="000837C8"/>
    <w:rsid w:val="00084164"/>
    <w:rsid w:val="0008489E"/>
    <w:rsid w:val="000848A7"/>
    <w:rsid w:val="00084DF1"/>
    <w:rsid w:val="00084FAC"/>
    <w:rsid w:val="000857FF"/>
    <w:rsid w:val="0008665E"/>
    <w:rsid w:val="00086E96"/>
    <w:rsid w:val="00087414"/>
    <w:rsid w:val="000878BB"/>
    <w:rsid w:val="00087C54"/>
    <w:rsid w:val="000909C2"/>
    <w:rsid w:val="00091771"/>
    <w:rsid w:val="00091C0E"/>
    <w:rsid w:val="00091DCD"/>
    <w:rsid w:val="0009252F"/>
    <w:rsid w:val="00092FC4"/>
    <w:rsid w:val="000937DA"/>
    <w:rsid w:val="00093C43"/>
    <w:rsid w:val="000957D4"/>
    <w:rsid w:val="00096C01"/>
    <w:rsid w:val="00096C2B"/>
    <w:rsid w:val="000974DD"/>
    <w:rsid w:val="00097835"/>
    <w:rsid w:val="00097DA5"/>
    <w:rsid w:val="000A02E3"/>
    <w:rsid w:val="000A0796"/>
    <w:rsid w:val="000A0B77"/>
    <w:rsid w:val="000A287B"/>
    <w:rsid w:val="000A2A5A"/>
    <w:rsid w:val="000A3094"/>
    <w:rsid w:val="000A3484"/>
    <w:rsid w:val="000A3542"/>
    <w:rsid w:val="000A35B0"/>
    <w:rsid w:val="000A4B37"/>
    <w:rsid w:val="000A4D4D"/>
    <w:rsid w:val="000A5BB8"/>
    <w:rsid w:val="000A66DA"/>
    <w:rsid w:val="000A6746"/>
    <w:rsid w:val="000B0056"/>
    <w:rsid w:val="000B0741"/>
    <w:rsid w:val="000B0E04"/>
    <w:rsid w:val="000B2E3E"/>
    <w:rsid w:val="000B40A7"/>
    <w:rsid w:val="000B4EB4"/>
    <w:rsid w:val="000B6DFB"/>
    <w:rsid w:val="000B708B"/>
    <w:rsid w:val="000B74D5"/>
    <w:rsid w:val="000C08C7"/>
    <w:rsid w:val="000C0C46"/>
    <w:rsid w:val="000C194C"/>
    <w:rsid w:val="000C1A17"/>
    <w:rsid w:val="000C288C"/>
    <w:rsid w:val="000C3E9C"/>
    <w:rsid w:val="000C503B"/>
    <w:rsid w:val="000C59EF"/>
    <w:rsid w:val="000C5A13"/>
    <w:rsid w:val="000C5B3C"/>
    <w:rsid w:val="000C690E"/>
    <w:rsid w:val="000C6D00"/>
    <w:rsid w:val="000C6D0D"/>
    <w:rsid w:val="000C7116"/>
    <w:rsid w:val="000C78BD"/>
    <w:rsid w:val="000D0B55"/>
    <w:rsid w:val="000D1AC5"/>
    <w:rsid w:val="000D1B4E"/>
    <w:rsid w:val="000D22A2"/>
    <w:rsid w:val="000D29A7"/>
    <w:rsid w:val="000D2F8E"/>
    <w:rsid w:val="000D3CB3"/>
    <w:rsid w:val="000D4315"/>
    <w:rsid w:val="000D4DD2"/>
    <w:rsid w:val="000D504B"/>
    <w:rsid w:val="000D5567"/>
    <w:rsid w:val="000D71F0"/>
    <w:rsid w:val="000D7478"/>
    <w:rsid w:val="000D759B"/>
    <w:rsid w:val="000D7E4B"/>
    <w:rsid w:val="000E0468"/>
    <w:rsid w:val="000E0FA3"/>
    <w:rsid w:val="000E1977"/>
    <w:rsid w:val="000E1D55"/>
    <w:rsid w:val="000E1D5A"/>
    <w:rsid w:val="000E22B9"/>
    <w:rsid w:val="000E23D4"/>
    <w:rsid w:val="000E2A78"/>
    <w:rsid w:val="000E32D1"/>
    <w:rsid w:val="000E4A34"/>
    <w:rsid w:val="000E5762"/>
    <w:rsid w:val="000E6387"/>
    <w:rsid w:val="000E6C1D"/>
    <w:rsid w:val="000E7426"/>
    <w:rsid w:val="000E7FDC"/>
    <w:rsid w:val="000F0246"/>
    <w:rsid w:val="000F0DF8"/>
    <w:rsid w:val="000F0F90"/>
    <w:rsid w:val="000F19CC"/>
    <w:rsid w:val="000F1B80"/>
    <w:rsid w:val="000F1C84"/>
    <w:rsid w:val="000F1D3C"/>
    <w:rsid w:val="000F25DB"/>
    <w:rsid w:val="000F3275"/>
    <w:rsid w:val="000F3566"/>
    <w:rsid w:val="000F543B"/>
    <w:rsid w:val="000F5985"/>
    <w:rsid w:val="000F5B93"/>
    <w:rsid w:val="000F5DB8"/>
    <w:rsid w:val="000F77C2"/>
    <w:rsid w:val="001002A2"/>
    <w:rsid w:val="0010077B"/>
    <w:rsid w:val="00101997"/>
    <w:rsid w:val="00102227"/>
    <w:rsid w:val="001024DD"/>
    <w:rsid w:val="00102CE0"/>
    <w:rsid w:val="00102D6A"/>
    <w:rsid w:val="001037EB"/>
    <w:rsid w:val="001038BC"/>
    <w:rsid w:val="00103FE6"/>
    <w:rsid w:val="001054B1"/>
    <w:rsid w:val="001062EF"/>
    <w:rsid w:val="001067F7"/>
    <w:rsid w:val="001072CD"/>
    <w:rsid w:val="00110E44"/>
    <w:rsid w:val="00112179"/>
    <w:rsid w:val="0011219F"/>
    <w:rsid w:val="001129E7"/>
    <w:rsid w:val="00113D07"/>
    <w:rsid w:val="0011410B"/>
    <w:rsid w:val="001143A6"/>
    <w:rsid w:val="00114AEC"/>
    <w:rsid w:val="001154A0"/>
    <w:rsid w:val="00115763"/>
    <w:rsid w:val="00115CBA"/>
    <w:rsid w:val="00115EB5"/>
    <w:rsid w:val="00116E78"/>
    <w:rsid w:val="00117157"/>
    <w:rsid w:val="00117A1F"/>
    <w:rsid w:val="00117DD2"/>
    <w:rsid w:val="00120E72"/>
    <w:rsid w:val="0012210A"/>
    <w:rsid w:val="00122CD7"/>
    <w:rsid w:val="00123087"/>
    <w:rsid w:val="001239B4"/>
    <w:rsid w:val="001243F3"/>
    <w:rsid w:val="00124432"/>
    <w:rsid w:val="0012540E"/>
    <w:rsid w:val="001255F5"/>
    <w:rsid w:val="0012587B"/>
    <w:rsid w:val="00125A72"/>
    <w:rsid w:val="00126343"/>
    <w:rsid w:val="001272A6"/>
    <w:rsid w:val="00127A41"/>
    <w:rsid w:val="001300A7"/>
    <w:rsid w:val="001305D8"/>
    <w:rsid w:val="001306F2"/>
    <w:rsid w:val="001317BF"/>
    <w:rsid w:val="00131E30"/>
    <w:rsid w:val="00132F6F"/>
    <w:rsid w:val="00133160"/>
    <w:rsid w:val="00133CB5"/>
    <w:rsid w:val="00133CDC"/>
    <w:rsid w:val="001350D1"/>
    <w:rsid w:val="0013636C"/>
    <w:rsid w:val="00136687"/>
    <w:rsid w:val="001375FE"/>
    <w:rsid w:val="001408F6"/>
    <w:rsid w:val="00142763"/>
    <w:rsid w:val="00142E0A"/>
    <w:rsid w:val="00143BA6"/>
    <w:rsid w:val="00144A8F"/>
    <w:rsid w:val="001454F4"/>
    <w:rsid w:val="00145A1E"/>
    <w:rsid w:val="00145C73"/>
    <w:rsid w:val="00147AA5"/>
    <w:rsid w:val="00147F61"/>
    <w:rsid w:val="001501E2"/>
    <w:rsid w:val="00150360"/>
    <w:rsid w:val="001503E1"/>
    <w:rsid w:val="001508DD"/>
    <w:rsid w:val="00150EB0"/>
    <w:rsid w:val="00151005"/>
    <w:rsid w:val="00151392"/>
    <w:rsid w:val="00151788"/>
    <w:rsid w:val="00151A8E"/>
    <w:rsid w:val="00152065"/>
    <w:rsid w:val="001523CC"/>
    <w:rsid w:val="00152DDA"/>
    <w:rsid w:val="00153335"/>
    <w:rsid w:val="001534BF"/>
    <w:rsid w:val="001535D6"/>
    <w:rsid w:val="00153625"/>
    <w:rsid w:val="00153D19"/>
    <w:rsid w:val="001542C0"/>
    <w:rsid w:val="001544EF"/>
    <w:rsid w:val="0015498D"/>
    <w:rsid w:val="001554C8"/>
    <w:rsid w:val="00155566"/>
    <w:rsid w:val="001559BB"/>
    <w:rsid w:val="00155C81"/>
    <w:rsid w:val="001563F3"/>
    <w:rsid w:val="00157234"/>
    <w:rsid w:val="0015794C"/>
    <w:rsid w:val="00157F54"/>
    <w:rsid w:val="00161421"/>
    <w:rsid w:val="00161E4B"/>
    <w:rsid w:val="00162FEB"/>
    <w:rsid w:val="00163E5F"/>
    <w:rsid w:val="001644CE"/>
    <w:rsid w:val="001648A8"/>
    <w:rsid w:val="00164B45"/>
    <w:rsid w:val="00165F6A"/>
    <w:rsid w:val="00165FBF"/>
    <w:rsid w:val="0016622E"/>
    <w:rsid w:val="001665F6"/>
    <w:rsid w:val="00166A0B"/>
    <w:rsid w:val="00167471"/>
    <w:rsid w:val="001679F9"/>
    <w:rsid w:val="00167CA2"/>
    <w:rsid w:val="00167DD4"/>
    <w:rsid w:val="0017139E"/>
    <w:rsid w:val="00171582"/>
    <w:rsid w:val="001715CC"/>
    <w:rsid w:val="00173DB7"/>
    <w:rsid w:val="00174C0B"/>
    <w:rsid w:val="0017581B"/>
    <w:rsid w:val="001765B8"/>
    <w:rsid w:val="00177DF0"/>
    <w:rsid w:val="00181120"/>
    <w:rsid w:val="0018139A"/>
    <w:rsid w:val="00181C0E"/>
    <w:rsid w:val="001824AC"/>
    <w:rsid w:val="001827D8"/>
    <w:rsid w:val="00182991"/>
    <w:rsid w:val="00183757"/>
    <w:rsid w:val="0018480B"/>
    <w:rsid w:val="00184C7D"/>
    <w:rsid w:val="00185B0E"/>
    <w:rsid w:val="00186492"/>
    <w:rsid w:val="00186BF4"/>
    <w:rsid w:val="00186CE8"/>
    <w:rsid w:val="001876B4"/>
    <w:rsid w:val="00187F2E"/>
    <w:rsid w:val="001902AF"/>
    <w:rsid w:val="00190ABC"/>
    <w:rsid w:val="00192722"/>
    <w:rsid w:val="00192B17"/>
    <w:rsid w:val="00193356"/>
    <w:rsid w:val="001934C8"/>
    <w:rsid w:val="0019410C"/>
    <w:rsid w:val="00194520"/>
    <w:rsid w:val="00194CC8"/>
    <w:rsid w:val="0019539B"/>
    <w:rsid w:val="0019588E"/>
    <w:rsid w:val="00195D8C"/>
    <w:rsid w:val="001962A0"/>
    <w:rsid w:val="00196D62"/>
    <w:rsid w:val="00196DE2"/>
    <w:rsid w:val="00196E9F"/>
    <w:rsid w:val="00197242"/>
    <w:rsid w:val="001976A4"/>
    <w:rsid w:val="001A0A4F"/>
    <w:rsid w:val="001A0ECD"/>
    <w:rsid w:val="001A134B"/>
    <w:rsid w:val="001A26C3"/>
    <w:rsid w:val="001A4AAA"/>
    <w:rsid w:val="001A4D28"/>
    <w:rsid w:val="001A57FA"/>
    <w:rsid w:val="001A6030"/>
    <w:rsid w:val="001A6E25"/>
    <w:rsid w:val="001B1337"/>
    <w:rsid w:val="001B145D"/>
    <w:rsid w:val="001B1BB3"/>
    <w:rsid w:val="001B1ED2"/>
    <w:rsid w:val="001B3B14"/>
    <w:rsid w:val="001B5DEC"/>
    <w:rsid w:val="001B7606"/>
    <w:rsid w:val="001C08DE"/>
    <w:rsid w:val="001C1580"/>
    <w:rsid w:val="001C376C"/>
    <w:rsid w:val="001C3AE4"/>
    <w:rsid w:val="001C45BC"/>
    <w:rsid w:val="001C4F9B"/>
    <w:rsid w:val="001C5B46"/>
    <w:rsid w:val="001C6776"/>
    <w:rsid w:val="001C7236"/>
    <w:rsid w:val="001C756C"/>
    <w:rsid w:val="001C7F6C"/>
    <w:rsid w:val="001D003D"/>
    <w:rsid w:val="001D015E"/>
    <w:rsid w:val="001D0B40"/>
    <w:rsid w:val="001D1656"/>
    <w:rsid w:val="001D1EF2"/>
    <w:rsid w:val="001D25FD"/>
    <w:rsid w:val="001D275F"/>
    <w:rsid w:val="001D3709"/>
    <w:rsid w:val="001D3E54"/>
    <w:rsid w:val="001D3E61"/>
    <w:rsid w:val="001D49E6"/>
    <w:rsid w:val="001D5827"/>
    <w:rsid w:val="001D5902"/>
    <w:rsid w:val="001D5CCC"/>
    <w:rsid w:val="001D5EE9"/>
    <w:rsid w:val="001D6C2A"/>
    <w:rsid w:val="001D7868"/>
    <w:rsid w:val="001D7AD6"/>
    <w:rsid w:val="001D7C28"/>
    <w:rsid w:val="001E015D"/>
    <w:rsid w:val="001E1510"/>
    <w:rsid w:val="001E179D"/>
    <w:rsid w:val="001E18DF"/>
    <w:rsid w:val="001E29CA"/>
    <w:rsid w:val="001E3911"/>
    <w:rsid w:val="001E43A2"/>
    <w:rsid w:val="001E4556"/>
    <w:rsid w:val="001E5949"/>
    <w:rsid w:val="001E62C2"/>
    <w:rsid w:val="001E6BC1"/>
    <w:rsid w:val="001E7289"/>
    <w:rsid w:val="001E734E"/>
    <w:rsid w:val="001E7A79"/>
    <w:rsid w:val="001F0A2B"/>
    <w:rsid w:val="001F12B2"/>
    <w:rsid w:val="001F1802"/>
    <w:rsid w:val="001F20B0"/>
    <w:rsid w:val="001F25CA"/>
    <w:rsid w:val="001F3C7B"/>
    <w:rsid w:val="001F4F4D"/>
    <w:rsid w:val="001F4F9E"/>
    <w:rsid w:val="001F6F7D"/>
    <w:rsid w:val="001F7240"/>
    <w:rsid w:val="001F7A36"/>
    <w:rsid w:val="0020019F"/>
    <w:rsid w:val="00200F7D"/>
    <w:rsid w:val="0020222D"/>
    <w:rsid w:val="00202410"/>
    <w:rsid w:val="00202EEA"/>
    <w:rsid w:val="00205121"/>
    <w:rsid w:val="00206729"/>
    <w:rsid w:val="00207561"/>
    <w:rsid w:val="00210594"/>
    <w:rsid w:val="00210CAB"/>
    <w:rsid w:val="00212261"/>
    <w:rsid w:val="00212319"/>
    <w:rsid w:val="002132A4"/>
    <w:rsid w:val="00214FEA"/>
    <w:rsid w:val="002154D9"/>
    <w:rsid w:val="00216433"/>
    <w:rsid w:val="0021647D"/>
    <w:rsid w:val="002169B2"/>
    <w:rsid w:val="00216B68"/>
    <w:rsid w:val="002175EF"/>
    <w:rsid w:val="002204E7"/>
    <w:rsid w:val="00220507"/>
    <w:rsid w:val="00220AF3"/>
    <w:rsid w:val="00220C28"/>
    <w:rsid w:val="002211CC"/>
    <w:rsid w:val="002227D7"/>
    <w:rsid w:val="0022366C"/>
    <w:rsid w:val="002236C1"/>
    <w:rsid w:val="0022375A"/>
    <w:rsid w:val="00223C2B"/>
    <w:rsid w:val="00224392"/>
    <w:rsid w:val="002247A9"/>
    <w:rsid w:val="00225BFF"/>
    <w:rsid w:val="00226362"/>
    <w:rsid w:val="002263E8"/>
    <w:rsid w:val="002270E2"/>
    <w:rsid w:val="00227A83"/>
    <w:rsid w:val="00227EEF"/>
    <w:rsid w:val="0023025E"/>
    <w:rsid w:val="00230330"/>
    <w:rsid w:val="0023035C"/>
    <w:rsid w:val="002307F7"/>
    <w:rsid w:val="002318FE"/>
    <w:rsid w:val="00231AC8"/>
    <w:rsid w:val="00231D39"/>
    <w:rsid w:val="00231D6C"/>
    <w:rsid w:val="00232067"/>
    <w:rsid w:val="00232A9A"/>
    <w:rsid w:val="00232D41"/>
    <w:rsid w:val="00232E66"/>
    <w:rsid w:val="00232F04"/>
    <w:rsid w:val="00233661"/>
    <w:rsid w:val="00235250"/>
    <w:rsid w:val="00235F1C"/>
    <w:rsid w:val="002367DB"/>
    <w:rsid w:val="002367F4"/>
    <w:rsid w:val="002372CA"/>
    <w:rsid w:val="002423D1"/>
    <w:rsid w:val="00242406"/>
    <w:rsid w:val="00242912"/>
    <w:rsid w:val="00244099"/>
    <w:rsid w:val="00244183"/>
    <w:rsid w:val="00244819"/>
    <w:rsid w:val="00244B9A"/>
    <w:rsid w:val="00245396"/>
    <w:rsid w:val="00247516"/>
    <w:rsid w:val="002477C7"/>
    <w:rsid w:val="00247A51"/>
    <w:rsid w:val="002501A2"/>
    <w:rsid w:val="002504EE"/>
    <w:rsid w:val="002519B2"/>
    <w:rsid w:val="00251E74"/>
    <w:rsid w:val="00251F00"/>
    <w:rsid w:val="0025416A"/>
    <w:rsid w:val="002543B0"/>
    <w:rsid w:val="002543BD"/>
    <w:rsid w:val="00255DC7"/>
    <w:rsid w:val="002561EB"/>
    <w:rsid w:val="00256636"/>
    <w:rsid w:val="00256C0A"/>
    <w:rsid w:val="00257337"/>
    <w:rsid w:val="00257B55"/>
    <w:rsid w:val="0026041F"/>
    <w:rsid w:val="00260434"/>
    <w:rsid w:val="0026093A"/>
    <w:rsid w:val="00260EE1"/>
    <w:rsid w:val="00261B9B"/>
    <w:rsid w:val="00261E46"/>
    <w:rsid w:val="00261F9C"/>
    <w:rsid w:val="002623F4"/>
    <w:rsid w:val="00262EB3"/>
    <w:rsid w:val="00262F99"/>
    <w:rsid w:val="002630E9"/>
    <w:rsid w:val="00263203"/>
    <w:rsid w:val="00263F52"/>
    <w:rsid w:val="00264222"/>
    <w:rsid w:val="002647CB"/>
    <w:rsid w:val="002648C2"/>
    <w:rsid w:val="00264D74"/>
    <w:rsid w:val="002669A9"/>
    <w:rsid w:val="0026714D"/>
    <w:rsid w:val="0027015F"/>
    <w:rsid w:val="002705A4"/>
    <w:rsid w:val="00270F00"/>
    <w:rsid w:val="00271087"/>
    <w:rsid w:val="00271891"/>
    <w:rsid w:val="0027205B"/>
    <w:rsid w:val="002725AB"/>
    <w:rsid w:val="002737F2"/>
    <w:rsid w:val="00273A42"/>
    <w:rsid w:val="00273F9C"/>
    <w:rsid w:val="002741C1"/>
    <w:rsid w:val="00274373"/>
    <w:rsid w:val="00277306"/>
    <w:rsid w:val="00277635"/>
    <w:rsid w:val="00280767"/>
    <w:rsid w:val="00280DB0"/>
    <w:rsid w:val="00280E68"/>
    <w:rsid w:val="00280F07"/>
    <w:rsid w:val="00282648"/>
    <w:rsid w:val="0028296D"/>
    <w:rsid w:val="00283A5A"/>
    <w:rsid w:val="00283DAC"/>
    <w:rsid w:val="00284B1E"/>
    <w:rsid w:val="00284FAC"/>
    <w:rsid w:val="002858B7"/>
    <w:rsid w:val="0028598B"/>
    <w:rsid w:val="002864D4"/>
    <w:rsid w:val="00287CB3"/>
    <w:rsid w:val="00287D36"/>
    <w:rsid w:val="0029156C"/>
    <w:rsid w:val="00291D80"/>
    <w:rsid w:val="00291E3B"/>
    <w:rsid w:val="0029204A"/>
    <w:rsid w:val="002921DC"/>
    <w:rsid w:val="002929D5"/>
    <w:rsid w:val="00292AC0"/>
    <w:rsid w:val="00292E43"/>
    <w:rsid w:val="002939A5"/>
    <w:rsid w:val="00293ACE"/>
    <w:rsid w:val="002947AE"/>
    <w:rsid w:val="00294E37"/>
    <w:rsid w:val="0029523C"/>
    <w:rsid w:val="00295804"/>
    <w:rsid w:val="00295EDE"/>
    <w:rsid w:val="00297579"/>
    <w:rsid w:val="00297CAE"/>
    <w:rsid w:val="002A1487"/>
    <w:rsid w:val="002A1551"/>
    <w:rsid w:val="002A2C83"/>
    <w:rsid w:val="002A2F16"/>
    <w:rsid w:val="002A3476"/>
    <w:rsid w:val="002A3AF8"/>
    <w:rsid w:val="002A43CD"/>
    <w:rsid w:val="002A4B25"/>
    <w:rsid w:val="002A63D5"/>
    <w:rsid w:val="002A65C5"/>
    <w:rsid w:val="002A6775"/>
    <w:rsid w:val="002A7023"/>
    <w:rsid w:val="002A79D7"/>
    <w:rsid w:val="002A7AA8"/>
    <w:rsid w:val="002A7F9D"/>
    <w:rsid w:val="002B1128"/>
    <w:rsid w:val="002B1D6A"/>
    <w:rsid w:val="002B25D6"/>
    <w:rsid w:val="002B29C5"/>
    <w:rsid w:val="002B2E59"/>
    <w:rsid w:val="002B3B8B"/>
    <w:rsid w:val="002B4466"/>
    <w:rsid w:val="002B5762"/>
    <w:rsid w:val="002B587E"/>
    <w:rsid w:val="002B7BDE"/>
    <w:rsid w:val="002C080C"/>
    <w:rsid w:val="002C0914"/>
    <w:rsid w:val="002C16AF"/>
    <w:rsid w:val="002C21F6"/>
    <w:rsid w:val="002C3578"/>
    <w:rsid w:val="002C3871"/>
    <w:rsid w:val="002C39E9"/>
    <w:rsid w:val="002C3E0D"/>
    <w:rsid w:val="002C4919"/>
    <w:rsid w:val="002C53A2"/>
    <w:rsid w:val="002C53FF"/>
    <w:rsid w:val="002C57D4"/>
    <w:rsid w:val="002C6E74"/>
    <w:rsid w:val="002D165D"/>
    <w:rsid w:val="002D23CB"/>
    <w:rsid w:val="002D2926"/>
    <w:rsid w:val="002D2C7E"/>
    <w:rsid w:val="002D3BFF"/>
    <w:rsid w:val="002D3FFF"/>
    <w:rsid w:val="002D5002"/>
    <w:rsid w:val="002D5187"/>
    <w:rsid w:val="002D76AE"/>
    <w:rsid w:val="002D7C69"/>
    <w:rsid w:val="002E08F5"/>
    <w:rsid w:val="002E0B0F"/>
    <w:rsid w:val="002E126C"/>
    <w:rsid w:val="002E1845"/>
    <w:rsid w:val="002E195E"/>
    <w:rsid w:val="002E2DA1"/>
    <w:rsid w:val="002E317A"/>
    <w:rsid w:val="002E3C9F"/>
    <w:rsid w:val="002E40ED"/>
    <w:rsid w:val="002E592D"/>
    <w:rsid w:val="002E5E75"/>
    <w:rsid w:val="002E6437"/>
    <w:rsid w:val="002E7425"/>
    <w:rsid w:val="002E75AC"/>
    <w:rsid w:val="002F129B"/>
    <w:rsid w:val="002F16F2"/>
    <w:rsid w:val="002F1B4F"/>
    <w:rsid w:val="002F1F79"/>
    <w:rsid w:val="002F2248"/>
    <w:rsid w:val="002F25C1"/>
    <w:rsid w:val="002F27FC"/>
    <w:rsid w:val="002F294F"/>
    <w:rsid w:val="002F36C7"/>
    <w:rsid w:val="002F4314"/>
    <w:rsid w:val="002F46E4"/>
    <w:rsid w:val="002F477D"/>
    <w:rsid w:val="002F4B84"/>
    <w:rsid w:val="002F5EE3"/>
    <w:rsid w:val="002F6344"/>
    <w:rsid w:val="00300B17"/>
    <w:rsid w:val="003015DF"/>
    <w:rsid w:val="00301979"/>
    <w:rsid w:val="00301A1A"/>
    <w:rsid w:val="00301D46"/>
    <w:rsid w:val="0030313F"/>
    <w:rsid w:val="0030316C"/>
    <w:rsid w:val="0030373B"/>
    <w:rsid w:val="003039DD"/>
    <w:rsid w:val="00303CF9"/>
    <w:rsid w:val="0030465C"/>
    <w:rsid w:val="00306301"/>
    <w:rsid w:val="003063E3"/>
    <w:rsid w:val="00306C47"/>
    <w:rsid w:val="00307961"/>
    <w:rsid w:val="00307DBC"/>
    <w:rsid w:val="0031120F"/>
    <w:rsid w:val="00311299"/>
    <w:rsid w:val="00312336"/>
    <w:rsid w:val="003136E3"/>
    <w:rsid w:val="00314F27"/>
    <w:rsid w:val="003156E4"/>
    <w:rsid w:val="00317316"/>
    <w:rsid w:val="003177C6"/>
    <w:rsid w:val="003206E4"/>
    <w:rsid w:val="00320BAD"/>
    <w:rsid w:val="0032285E"/>
    <w:rsid w:val="00322E59"/>
    <w:rsid w:val="0032414B"/>
    <w:rsid w:val="00324A71"/>
    <w:rsid w:val="00325F63"/>
    <w:rsid w:val="003261EB"/>
    <w:rsid w:val="00326505"/>
    <w:rsid w:val="0032691F"/>
    <w:rsid w:val="0032697E"/>
    <w:rsid w:val="00326A6D"/>
    <w:rsid w:val="00326E3B"/>
    <w:rsid w:val="00326E5D"/>
    <w:rsid w:val="003276E8"/>
    <w:rsid w:val="00327ED4"/>
    <w:rsid w:val="00330005"/>
    <w:rsid w:val="00330463"/>
    <w:rsid w:val="0033138C"/>
    <w:rsid w:val="0033148D"/>
    <w:rsid w:val="00332393"/>
    <w:rsid w:val="0033256F"/>
    <w:rsid w:val="0033303F"/>
    <w:rsid w:val="00333103"/>
    <w:rsid w:val="0033370E"/>
    <w:rsid w:val="0033444E"/>
    <w:rsid w:val="00334ADE"/>
    <w:rsid w:val="003353EB"/>
    <w:rsid w:val="0033572B"/>
    <w:rsid w:val="00336D91"/>
    <w:rsid w:val="00336FB1"/>
    <w:rsid w:val="00337853"/>
    <w:rsid w:val="003400E8"/>
    <w:rsid w:val="00340636"/>
    <w:rsid w:val="003409EA"/>
    <w:rsid w:val="00340D60"/>
    <w:rsid w:val="00340D70"/>
    <w:rsid w:val="00340F1B"/>
    <w:rsid w:val="003417B1"/>
    <w:rsid w:val="00341984"/>
    <w:rsid w:val="003419BC"/>
    <w:rsid w:val="0034292C"/>
    <w:rsid w:val="00342AC2"/>
    <w:rsid w:val="00342D0C"/>
    <w:rsid w:val="003432AE"/>
    <w:rsid w:val="003437B2"/>
    <w:rsid w:val="003437C2"/>
    <w:rsid w:val="00343A3B"/>
    <w:rsid w:val="00345398"/>
    <w:rsid w:val="003453ED"/>
    <w:rsid w:val="00345811"/>
    <w:rsid w:val="003468E0"/>
    <w:rsid w:val="003472A9"/>
    <w:rsid w:val="00350310"/>
    <w:rsid w:val="00350687"/>
    <w:rsid w:val="00350C31"/>
    <w:rsid w:val="00351189"/>
    <w:rsid w:val="0035163F"/>
    <w:rsid w:val="00351646"/>
    <w:rsid w:val="003523A5"/>
    <w:rsid w:val="00352626"/>
    <w:rsid w:val="003527AC"/>
    <w:rsid w:val="00353518"/>
    <w:rsid w:val="00353719"/>
    <w:rsid w:val="003553B2"/>
    <w:rsid w:val="003555A0"/>
    <w:rsid w:val="0035566B"/>
    <w:rsid w:val="00356F0D"/>
    <w:rsid w:val="00360F7C"/>
    <w:rsid w:val="0036209A"/>
    <w:rsid w:val="003623D5"/>
    <w:rsid w:val="00362A72"/>
    <w:rsid w:val="0036454A"/>
    <w:rsid w:val="0036458B"/>
    <w:rsid w:val="00365228"/>
    <w:rsid w:val="00365810"/>
    <w:rsid w:val="00365D9A"/>
    <w:rsid w:val="00366B21"/>
    <w:rsid w:val="00366EDF"/>
    <w:rsid w:val="00370107"/>
    <w:rsid w:val="00370419"/>
    <w:rsid w:val="00370681"/>
    <w:rsid w:val="0037079D"/>
    <w:rsid w:val="0037150D"/>
    <w:rsid w:val="0037247D"/>
    <w:rsid w:val="00372C2B"/>
    <w:rsid w:val="0037319B"/>
    <w:rsid w:val="00374B23"/>
    <w:rsid w:val="00374B55"/>
    <w:rsid w:val="00374C6F"/>
    <w:rsid w:val="00374C72"/>
    <w:rsid w:val="003763BF"/>
    <w:rsid w:val="00376843"/>
    <w:rsid w:val="003800B7"/>
    <w:rsid w:val="00380168"/>
    <w:rsid w:val="003802BB"/>
    <w:rsid w:val="003819A8"/>
    <w:rsid w:val="003819FB"/>
    <w:rsid w:val="00381C0A"/>
    <w:rsid w:val="00382A1B"/>
    <w:rsid w:val="003842B6"/>
    <w:rsid w:val="003844E8"/>
    <w:rsid w:val="00385484"/>
    <w:rsid w:val="00385C92"/>
    <w:rsid w:val="003872E6"/>
    <w:rsid w:val="003874C5"/>
    <w:rsid w:val="00390042"/>
    <w:rsid w:val="0039037E"/>
    <w:rsid w:val="00391C50"/>
    <w:rsid w:val="00391E47"/>
    <w:rsid w:val="00392787"/>
    <w:rsid w:val="00393368"/>
    <w:rsid w:val="00393666"/>
    <w:rsid w:val="003939F7"/>
    <w:rsid w:val="00394282"/>
    <w:rsid w:val="00394558"/>
    <w:rsid w:val="00394A5F"/>
    <w:rsid w:val="00394C59"/>
    <w:rsid w:val="003963E6"/>
    <w:rsid w:val="00396F94"/>
    <w:rsid w:val="003973E7"/>
    <w:rsid w:val="00397654"/>
    <w:rsid w:val="003976D2"/>
    <w:rsid w:val="00397C8C"/>
    <w:rsid w:val="003A1756"/>
    <w:rsid w:val="003A1C27"/>
    <w:rsid w:val="003A23E9"/>
    <w:rsid w:val="003A254D"/>
    <w:rsid w:val="003A2D7F"/>
    <w:rsid w:val="003A303B"/>
    <w:rsid w:val="003A3F26"/>
    <w:rsid w:val="003A4862"/>
    <w:rsid w:val="003A49F5"/>
    <w:rsid w:val="003A4A25"/>
    <w:rsid w:val="003A4F85"/>
    <w:rsid w:val="003A55FF"/>
    <w:rsid w:val="003A595E"/>
    <w:rsid w:val="003A5E11"/>
    <w:rsid w:val="003A6E98"/>
    <w:rsid w:val="003A72A1"/>
    <w:rsid w:val="003A72BF"/>
    <w:rsid w:val="003A77D8"/>
    <w:rsid w:val="003B03FE"/>
    <w:rsid w:val="003B052D"/>
    <w:rsid w:val="003B05A4"/>
    <w:rsid w:val="003B16F0"/>
    <w:rsid w:val="003B1816"/>
    <w:rsid w:val="003B1AF3"/>
    <w:rsid w:val="003B28E1"/>
    <w:rsid w:val="003B2E3A"/>
    <w:rsid w:val="003B34D0"/>
    <w:rsid w:val="003B36C0"/>
    <w:rsid w:val="003B375B"/>
    <w:rsid w:val="003B3C67"/>
    <w:rsid w:val="003B3F55"/>
    <w:rsid w:val="003B3FF5"/>
    <w:rsid w:val="003B48BE"/>
    <w:rsid w:val="003B4AFA"/>
    <w:rsid w:val="003B5472"/>
    <w:rsid w:val="003B5823"/>
    <w:rsid w:val="003B590D"/>
    <w:rsid w:val="003B6148"/>
    <w:rsid w:val="003B62E6"/>
    <w:rsid w:val="003B6831"/>
    <w:rsid w:val="003B762A"/>
    <w:rsid w:val="003B76B5"/>
    <w:rsid w:val="003B7BFE"/>
    <w:rsid w:val="003C10B6"/>
    <w:rsid w:val="003C2611"/>
    <w:rsid w:val="003C28E1"/>
    <w:rsid w:val="003C3474"/>
    <w:rsid w:val="003C3A57"/>
    <w:rsid w:val="003C4FAB"/>
    <w:rsid w:val="003C53B9"/>
    <w:rsid w:val="003C6933"/>
    <w:rsid w:val="003C6CBF"/>
    <w:rsid w:val="003D0094"/>
    <w:rsid w:val="003D0FCC"/>
    <w:rsid w:val="003D1B27"/>
    <w:rsid w:val="003D2BA6"/>
    <w:rsid w:val="003D378F"/>
    <w:rsid w:val="003D3EE6"/>
    <w:rsid w:val="003D4AB6"/>
    <w:rsid w:val="003D525A"/>
    <w:rsid w:val="003D6037"/>
    <w:rsid w:val="003E07CA"/>
    <w:rsid w:val="003E1E47"/>
    <w:rsid w:val="003E23FA"/>
    <w:rsid w:val="003E317F"/>
    <w:rsid w:val="003E33F1"/>
    <w:rsid w:val="003E4BEC"/>
    <w:rsid w:val="003E57A9"/>
    <w:rsid w:val="003E70E3"/>
    <w:rsid w:val="003E72EF"/>
    <w:rsid w:val="003E7DD8"/>
    <w:rsid w:val="003F0CA9"/>
    <w:rsid w:val="003F0CBB"/>
    <w:rsid w:val="003F1DBC"/>
    <w:rsid w:val="003F2FEE"/>
    <w:rsid w:val="003F3CF2"/>
    <w:rsid w:val="003F3F87"/>
    <w:rsid w:val="003F42D9"/>
    <w:rsid w:val="003F55A3"/>
    <w:rsid w:val="003F5A97"/>
    <w:rsid w:val="003F5C71"/>
    <w:rsid w:val="003F6E32"/>
    <w:rsid w:val="00401208"/>
    <w:rsid w:val="00401F12"/>
    <w:rsid w:val="00403371"/>
    <w:rsid w:val="0040345A"/>
    <w:rsid w:val="00404630"/>
    <w:rsid w:val="00404ED8"/>
    <w:rsid w:val="00404F5D"/>
    <w:rsid w:val="00404F91"/>
    <w:rsid w:val="00405098"/>
    <w:rsid w:val="004051F8"/>
    <w:rsid w:val="004052C2"/>
    <w:rsid w:val="00405A8B"/>
    <w:rsid w:val="004061AC"/>
    <w:rsid w:val="00406632"/>
    <w:rsid w:val="004077D2"/>
    <w:rsid w:val="00407FEA"/>
    <w:rsid w:val="0041049C"/>
    <w:rsid w:val="004118E7"/>
    <w:rsid w:val="00412F7B"/>
    <w:rsid w:val="004131C5"/>
    <w:rsid w:val="00413769"/>
    <w:rsid w:val="00413919"/>
    <w:rsid w:val="0041480F"/>
    <w:rsid w:val="00414811"/>
    <w:rsid w:val="00415216"/>
    <w:rsid w:val="0041532D"/>
    <w:rsid w:val="004157CF"/>
    <w:rsid w:val="00415A71"/>
    <w:rsid w:val="00416B28"/>
    <w:rsid w:val="00416C64"/>
    <w:rsid w:val="004170FF"/>
    <w:rsid w:val="004174E9"/>
    <w:rsid w:val="004179F4"/>
    <w:rsid w:val="00420453"/>
    <w:rsid w:val="004209DD"/>
    <w:rsid w:val="00420EA0"/>
    <w:rsid w:val="00420EFA"/>
    <w:rsid w:val="00421434"/>
    <w:rsid w:val="004217E1"/>
    <w:rsid w:val="004217E6"/>
    <w:rsid w:val="00421910"/>
    <w:rsid w:val="00421CF1"/>
    <w:rsid w:val="00422885"/>
    <w:rsid w:val="004229C4"/>
    <w:rsid w:val="00422BB6"/>
    <w:rsid w:val="00422BC4"/>
    <w:rsid w:val="00422EE5"/>
    <w:rsid w:val="00422F21"/>
    <w:rsid w:val="00422FA6"/>
    <w:rsid w:val="004230DB"/>
    <w:rsid w:val="00424076"/>
    <w:rsid w:val="004241FC"/>
    <w:rsid w:val="00424590"/>
    <w:rsid w:val="00424B7C"/>
    <w:rsid w:val="00424C83"/>
    <w:rsid w:val="004253DC"/>
    <w:rsid w:val="00425F27"/>
    <w:rsid w:val="00426648"/>
    <w:rsid w:val="00426FE3"/>
    <w:rsid w:val="00427744"/>
    <w:rsid w:val="0043137C"/>
    <w:rsid w:val="004317BD"/>
    <w:rsid w:val="0043198B"/>
    <w:rsid w:val="00431B23"/>
    <w:rsid w:val="00432077"/>
    <w:rsid w:val="00432A6A"/>
    <w:rsid w:val="00432AF9"/>
    <w:rsid w:val="00432C60"/>
    <w:rsid w:val="00432E1C"/>
    <w:rsid w:val="00433239"/>
    <w:rsid w:val="004337B0"/>
    <w:rsid w:val="004339BF"/>
    <w:rsid w:val="00433A6A"/>
    <w:rsid w:val="004356F7"/>
    <w:rsid w:val="00435C12"/>
    <w:rsid w:val="00436B7B"/>
    <w:rsid w:val="00437089"/>
    <w:rsid w:val="00437BC3"/>
    <w:rsid w:val="00437E36"/>
    <w:rsid w:val="00440566"/>
    <w:rsid w:val="004407E5"/>
    <w:rsid w:val="00440846"/>
    <w:rsid w:val="00440B85"/>
    <w:rsid w:val="00440CEB"/>
    <w:rsid w:val="00443560"/>
    <w:rsid w:val="004447F7"/>
    <w:rsid w:val="00445C99"/>
    <w:rsid w:val="00446153"/>
    <w:rsid w:val="004461F0"/>
    <w:rsid w:val="00446270"/>
    <w:rsid w:val="00447361"/>
    <w:rsid w:val="00450AF1"/>
    <w:rsid w:val="00450C72"/>
    <w:rsid w:val="00450D1F"/>
    <w:rsid w:val="00450F9E"/>
    <w:rsid w:val="00451C4C"/>
    <w:rsid w:val="00452DE8"/>
    <w:rsid w:val="004531C8"/>
    <w:rsid w:val="004532E0"/>
    <w:rsid w:val="004533B5"/>
    <w:rsid w:val="00453C34"/>
    <w:rsid w:val="00454436"/>
    <w:rsid w:val="00454522"/>
    <w:rsid w:val="00454C4D"/>
    <w:rsid w:val="00454D37"/>
    <w:rsid w:val="00456125"/>
    <w:rsid w:val="00457047"/>
    <w:rsid w:val="00461282"/>
    <w:rsid w:val="004617AD"/>
    <w:rsid w:val="004618AB"/>
    <w:rsid w:val="00461E4C"/>
    <w:rsid w:val="0046364C"/>
    <w:rsid w:val="004637DF"/>
    <w:rsid w:val="004642AE"/>
    <w:rsid w:val="004654A6"/>
    <w:rsid w:val="004663B7"/>
    <w:rsid w:val="00467CDF"/>
    <w:rsid w:val="00467D3A"/>
    <w:rsid w:val="00470D69"/>
    <w:rsid w:val="004716E4"/>
    <w:rsid w:val="00471818"/>
    <w:rsid w:val="0047366F"/>
    <w:rsid w:val="004736C2"/>
    <w:rsid w:val="00473831"/>
    <w:rsid w:val="00473904"/>
    <w:rsid w:val="00475E1E"/>
    <w:rsid w:val="00476EE2"/>
    <w:rsid w:val="0047785A"/>
    <w:rsid w:val="00477AE6"/>
    <w:rsid w:val="00480A10"/>
    <w:rsid w:val="00482F25"/>
    <w:rsid w:val="0048391D"/>
    <w:rsid w:val="0048485C"/>
    <w:rsid w:val="00484F16"/>
    <w:rsid w:val="00485177"/>
    <w:rsid w:val="00485450"/>
    <w:rsid w:val="00485F10"/>
    <w:rsid w:val="00485F65"/>
    <w:rsid w:val="004866EF"/>
    <w:rsid w:val="0048735C"/>
    <w:rsid w:val="00487A26"/>
    <w:rsid w:val="004901A7"/>
    <w:rsid w:val="004915C1"/>
    <w:rsid w:val="0049186C"/>
    <w:rsid w:val="00491F44"/>
    <w:rsid w:val="004929AF"/>
    <w:rsid w:val="00492EBB"/>
    <w:rsid w:val="0049358E"/>
    <w:rsid w:val="004935A5"/>
    <w:rsid w:val="0049393C"/>
    <w:rsid w:val="00493DCD"/>
    <w:rsid w:val="0049681D"/>
    <w:rsid w:val="004968F0"/>
    <w:rsid w:val="004972C7"/>
    <w:rsid w:val="004973E0"/>
    <w:rsid w:val="004A05DD"/>
    <w:rsid w:val="004A0956"/>
    <w:rsid w:val="004A0B44"/>
    <w:rsid w:val="004A1676"/>
    <w:rsid w:val="004A23F3"/>
    <w:rsid w:val="004A257E"/>
    <w:rsid w:val="004A2588"/>
    <w:rsid w:val="004A3029"/>
    <w:rsid w:val="004A31BB"/>
    <w:rsid w:val="004A33B1"/>
    <w:rsid w:val="004A4021"/>
    <w:rsid w:val="004A47D3"/>
    <w:rsid w:val="004A501F"/>
    <w:rsid w:val="004A5B92"/>
    <w:rsid w:val="004A6085"/>
    <w:rsid w:val="004A60D4"/>
    <w:rsid w:val="004A7121"/>
    <w:rsid w:val="004A7383"/>
    <w:rsid w:val="004A7E5A"/>
    <w:rsid w:val="004B0101"/>
    <w:rsid w:val="004B0E7E"/>
    <w:rsid w:val="004B1362"/>
    <w:rsid w:val="004B4979"/>
    <w:rsid w:val="004B4AE2"/>
    <w:rsid w:val="004B50F6"/>
    <w:rsid w:val="004B525F"/>
    <w:rsid w:val="004B5C1D"/>
    <w:rsid w:val="004B60C6"/>
    <w:rsid w:val="004B6863"/>
    <w:rsid w:val="004C04B6"/>
    <w:rsid w:val="004C076C"/>
    <w:rsid w:val="004C0D37"/>
    <w:rsid w:val="004C1254"/>
    <w:rsid w:val="004C1A2D"/>
    <w:rsid w:val="004C1C1D"/>
    <w:rsid w:val="004C2693"/>
    <w:rsid w:val="004C322B"/>
    <w:rsid w:val="004C3767"/>
    <w:rsid w:val="004C39F7"/>
    <w:rsid w:val="004C3F69"/>
    <w:rsid w:val="004C4D0C"/>
    <w:rsid w:val="004C570D"/>
    <w:rsid w:val="004C609A"/>
    <w:rsid w:val="004C6112"/>
    <w:rsid w:val="004C6930"/>
    <w:rsid w:val="004C6B5B"/>
    <w:rsid w:val="004C70A8"/>
    <w:rsid w:val="004C7F7B"/>
    <w:rsid w:val="004D093B"/>
    <w:rsid w:val="004D1277"/>
    <w:rsid w:val="004D1A9C"/>
    <w:rsid w:val="004D1AA9"/>
    <w:rsid w:val="004D20C6"/>
    <w:rsid w:val="004D241E"/>
    <w:rsid w:val="004D2B9F"/>
    <w:rsid w:val="004D2E41"/>
    <w:rsid w:val="004D304A"/>
    <w:rsid w:val="004D3222"/>
    <w:rsid w:val="004D4203"/>
    <w:rsid w:val="004D4819"/>
    <w:rsid w:val="004D4E01"/>
    <w:rsid w:val="004D7550"/>
    <w:rsid w:val="004E063B"/>
    <w:rsid w:val="004E0D59"/>
    <w:rsid w:val="004E1082"/>
    <w:rsid w:val="004E13F7"/>
    <w:rsid w:val="004E1E25"/>
    <w:rsid w:val="004E4F21"/>
    <w:rsid w:val="004E577B"/>
    <w:rsid w:val="004E5DA2"/>
    <w:rsid w:val="004E64A3"/>
    <w:rsid w:val="004E653C"/>
    <w:rsid w:val="004E7405"/>
    <w:rsid w:val="004E787D"/>
    <w:rsid w:val="004F05E0"/>
    <w:rsid w:val="004F0881"/>
    <w:rsid w:val="004F1C16"/>
    <w:rsid w:val="004F2B4A"/>
    <w:rsid w:val="004F2C0F"/>
    <w:rsid w:val="004F4C6F"/>
    <w:rsid w:val="004F4D24"/>
    <w:rsid w:val="004F51A5"/>
    <w:rsid w:val="004F524D"/>
    <w:rsid w:val="004F52B8"/>
    <w:rsid w:val="004F5E9C"/>
    <w:rsid w:val="004F6A06"/>
    <w:rsid w:val="004F6B20"/>
    <w:rsid w:val="004F786F"/>
    <w:rsid w:val="004F793C"/>
    <w:rsid w:val="004F7F00"/>
    <w:rsid w:val="0050120A"/>
    <w:rsid w:val="00501AD9"/>
    <w:rsid w:val="005034A0"/>
    <w:rsid w:val="005043D4"/>
    <w:rsid w:val="00504966"/>
    <w:rsid w:val="00506264"/>
    <w:rsid w:val="00506290"/>
    <w:rsid w:val="00506B47"/>
    <w:rsid w:val="005074D9"/>
    <w:rsid w:val="00507608"/>
    <w:rsid w:val="00507E60"/>
    <w:rsid w:val="005107B9"/>
    <w:rsid w:val="00510D35"/>
    <w:rsid w:val="00510D5E"/>
    <w:rsid w:val="00510D65"/>
    <w:rsid w:val="00511313"/>
    <w:rsid w:val="00512955"/>
    <w:rsid w:val="00513544"/>
    <w:rsid w:val="00515B77"/>
    <w:rsid w:val="005163F0"/>
    <w:rsid w:val="005164E7"/>
    <w:rsid w:val="005204C6"/>
    <w:rsid w:val="00520BEF"/>
    <w:rsid w:val="00520F12"/>
    <w:rsid w:val="00521F0C"/>
    <w:rsid w:val="00522D7E"/>
    <w:rsid w:val="005237BF"/>
    <w:rsid w:val="00525069"/>
    <w:rsid w:val="00525CF1"/>
    <w:rsid w:val="00525D70"/>
    <w:rsid w:val="00526797"/>
    <w:rsid w:val="00526CA6"/>
    <w:rsid w:val="005270A1"/>
    <w:rsid w:val="005272C1"/>
    <w:rsid w:val="00527B66"/>
    <w:rsid w:val="005300E6"/>
    <w:rsid w:val="00530180"/>
    <w:rsid w:val="00530217"/>
    <w:rsid w:val="0053108F"/>
    <w:rsid w:val="005310AD"/>
    <w:rsid w:val="005316D6"/>
    <w:rsid w:val="00531D1A"/>
    <w:rsid w:val="00531F43"/>
    <w:rsid w:val="00532247"/>
    <w:rsid w:val="00532BCE"/>
    <w:rsid w:val="005332EB"/>
    <w:rsid w:val="005336FE"/>
    <w:rsid w:val="00533D07"/>
    <w:rsid w:val="00533E9C"/>
    <w:rsid w:val="00534232"/>
    <w:rsid w:val="005343B6"/>
    <w:rsid w:val="005346B0"/>
    <w:rsid w:val="00534F22"/>
    <w:rsid w:val="0053503C"/>
    <w:rsid w:val="005355BA"/>
    <w:rsid w:val="00536D3C"/>
    <w:rsid w:val="00536EDE"/>
    <w:rsid w:val="005372D4"/>
    <w:rsid w:val="0053751E"/>
    <w:rsid w:val="00537B9E"/>
    <w:rsid w:val="00540179"/>
    <w:rsid w:val="00540199"/>
    <w:rsid w:val="00540BD6"/>
    <w:rsid w:val="00540C7F"/>
    <w:rsid w:val="00541D18"/>
    <w:rsid w:val="0054225E"/>
    <w:rsid w:val="0054279A"/>
    <w:rsid w:val="005428C7"/>
    <w:rsid w:val="00542BE4"/>
    <w:rsid w:val="00543E5F"/>
    <w:rsid w:val="0054457D"/>
    <w:rsid w:val="005448F0"/>
    <w:rsid w:val="00544A2C"/>
    <w:rsid w:val="00545412"/>
    <w:rsid w:val="005469FF"/>
    <w:rsid w:val="005475AD"/>
    <w:rsid w:val="00547CAD"/>
    <w:rsid w:val="00550F29"/>
    <w:rsid w:val="005514FF"/>
    <w:rsid w:val="00551DA3"/>
    <w:rsid w:val="005522EF"/>
    <w:rsid w:val="005527C6"/>
    <w:rsid w:val="00552DEA"/>
    <w:rsid w:val="00553D6B"/>
    <w:rsid w:val="00554059"/>
    <w:rsid w:val="0055478E"/>
    <w:rsid w:val="00554EF4"/>
    <w:rsid w:val="00554F49"/>
    <w:rsid w:val="00554F7C"/>
    <w:rsid w:val="005553A5"/>
    <w:rsid w:val="00555508"/>
    <w:rsid w:val="00555717"/>
    <w:rsid w:val="005557C2"/>
    <w:rsid w:val="005567F7"/>
    <w:rsid w:val="00557B5D"/>
    <w:rsid w:val="00557B8B"/>
    <w:rsid w:val="00557F9B"/>
    <w:rsid w:val="005603E6"/>
    <w:rsid w:val="0056072A"/>
    <w:rsid w:val="00560B64"/>
    <w:rsid w:val="00560C67"/>
    <w:rsid w:val="0056169A"/>
    <w:rsid w:val="00562003"/>
    <w:rsid w:val="0056264C"/>
    <w:rsid w:val="00563D71"/>
    <w:rsid w:val="005642AB"/>
    <w:rsid w:val="00564A19"/>
    <w:rsid w:val="00565028"/>
    <w:rsid w:val="005651D0"/>
    <w:rsid w:val="00565777"/>
    <w:rsid w:val="0056607F"/>
    <w:rsid w:val="00566767"/>
    <w:rsid w:val="00570384"/>
    <w:rsid w:val="00570B04"/>
    <w:rsid w:val="00571021"/>
    <w:rsid w:val="005712E9"/>
    <w:rsid w:val="005734AF"/>
    <w:rsid w:val="00574ABD"/>
    <w:rsid w:val="005751B5"/>
    <w:rsid w:val="00575776"/>
    <w:rsid w:val="00576501"/>
    <w:rsid w:val="005777FE"/>
    <w:rsid w:val="00580897"/>
    <w:rsid w:val="005809E7"/>
    <w:rsid w:val="00580A9F"/>
    <w:rsid w:val="00581828"/>
    <w:rsid w:val="00581851"/>
    <w:rsid w:val="005826CA"/>
    <w:rsid w:val="00582855"/>
    <w:rsid w:val="0058288A"/>
    <w:rsid w:val="005834F0"/>
    <w:rsid w:val="005834FA"/>
    <w:rsid w:val="00584EDE"/>
    <w:rsid w:val="0058605F"/>
    <w:rsid w:val="00586C91"/>
    <w:rsid w:val="005870AC"/>
    <w:rsid w:val="00587908"/>
    <w:rsid w:val="00590298"/>
    <w:rsid w:val="00590A5D"/>
    <w:rsid w:val="005911EC"/>
    <w:rsid w:val="00592FD7"/>
    <w:rsid w:val="00593802"/>
    <w:rsid w:val="0059394A"/>
    <w:rsid w:val="005948C6"/>
    <w:rsid w:val="00594ADB"/>
    <w:rsid w:val="00594BFF"/>
    <w:rsid w:val="005964A6"/>
    <w:rsid w:val="005974FD"/>
    <w:rsid w:val="00597EBB"/>
    <w:rsid w:val="005A1CC1"/>
    <w:rsid w:val="005A1DD7"/>
    <w:rsid w:val="005A2DAD"/>
    <w:rsid w:val="005A569A"/>
    <w:rsid w:val="005A57C6"/>
    <w:rsid w:val="005A65F5"/>
    <w:rsid w:val="005A68E8"/>
    <w:rsid w:val="005A7552"/>
    <w:rsid w:val="005A7EE8"/>
    <w:rsid w:val="005B019E"/>
    <w:rsid w:val="005B193D"/>
    <w:rsid w:val="005B1C14"/>
    <w:rsid w:val="005B23B4"/>
    <w:rsid w:val="005B2663"/>
    <w:rsid w:val="005B2C9C"/>
    <w:rsid w:val="005B3208"/>
    <w:rsid w:val="005B497B"/>
    <w:rsid w:val="005B6B14"/>
    <w:rsid w:val="005B7507"/>
    <w:rsid w:val="005B7B03"/>
    <w:rsid w:val="005B7DB6"/>
    <w:rsid w:val="005C00A5"/>
    <w:rsid w:val="005C12E3"/>
    <w:rsid w:val="005C2493"/>
    <w:rsid w:val="005C2693"/>
    <w:rsid w:val="005C2FB5"/>
    <w:rsid w:val="005C3172"/>
    <w:rsid w:val="005C383E"/>
    <w:rsid w:val="005C42BB"/>
    <w:rsid w:val="005C44AF"/>
    <w:rsid w:val="005C6464"/>
    <w:rsid w:val="005C6944"/>
    <w:rsid w:val="005C6DDF"/>
    <w:rsid w:val="005C7466"/>
    <w:rsid w:val="005D0352"/>
    <w:rsid w:val="005D0920"/>
    <w:rsid w:val="005D381F"/>
    <w:rsid w:val="005D3A53"/>
    <w:rsid w:val="005D3F42"/>
    <w:rsid w:val="005D47B3"/>
    <w:rsid w:val="005D492A"/>
    <w:rsid w:val="005D5718"/>
    <w:rsid w:val="005D76EE"/>
    <w:rsid w:val="005D7FBE"/>
    <w:rsid w:val="005E0329"/>
    <w:rsid w:val="005E067F"/>
    <w:rsid w:val="005E0931"/>
    <w:rsid w:val="005E1A29"/>
    <w:rsid w:val="005E2381"/>
    <w:rsid w:val="005E2F9E"/>
    <w:rsid w:val="005E367D"/>
    <w:rsid w:val="005E3B6A"/>
    <w:rsid w:val="005E4671"/>
    <w:rsid w:val="005E4CD2"/>
    <w:rsid w:val="005E4F97"/>
    <w:rsid w:val="005E575E"/>
    <w:rsid w:val="005F00FA"/>
    <w:rsid w:val="005F074D"/>
    <w:rsid w:val="005F1625"/>
    <w:rsid w:val="005F2DD5"/>
    <w:rsid w:val="005F3937"/>
    <w:rsid w:val="005F3B48"/>
    <w:rsid w:val="005F3F21"/>
    <w:rsid w:val="005F4271"/>
    <w:rsid w:val="005F46F1"/>
    <w:rsid w:val="005F591E"/>
    <w:rsid w:val="005F5957"/>
    <w:rsid w:val="005F5F55"/>
    <w:rsid w:val="005F64F1"/>
    <w:rsid w:val="005F650E"/>
    <w:rsid w:val="00600365"/>
    <w:rsid w:val="00600AD3"/>
    <w:rsid w:val="0060168B"/>
    <w:rsid w:val="006025BA"/>
    <w:rsid w:val="0060261A"/>
    <w:rsid w:val="0060297A"/>
    <w:rsid w:val="00603157"/>
    <w:rsid w:val="006031FE"/>
    <w:rsid w:val="0060323A"/>
    <w:rsid w:val="00603A22"/>
    <w:rsid w:val="0060440E"/>
    <w:rsid w:val="00604B48"/>
    <w:rsid w:val="00605174"/>
    <w:rsid w:val="00605DA2"/>
    <w:rsid w:val="00606A25"/>
    <w:rsid w:val="00607502"/>
    <w:rsid w:val="00610401"/>
    <w:rsid w:val="006106F6"/>
    <w:rsid w:val="00610DD9"/>
    <w:rsid w:val="00611E97"/>
    <w:rsid w:val="0061274C"/>
    <w:rsid w:val="00612D83"/>
    <w:rsid w:val="00612FD4"/>
    <w:rsid w:val="00612FF9"/>
    <w:rsid w:val="00613333"/>
    <w:rsid w:val="0061352E"/>
    <w:rsid w:val="00613CD5"/>
    <w:rsid w:val="00614012"/>
    <w:rsid w:val="006143A9"/>
    <w:rsid w:val="00615D69"/>
    <w:rsid w:val="00616081"/>
    <w:rsid w:val="006162AF"/>
    <w:rsid w:val="00616459"/>
    <w:rsid w:val="00616495"/>
    <w:rsid w:val="0061749D"/>
    <w:rsid w:val="0061795E"/>
    <w:rsid w:val="00620801"/>
    <w:rsid w:val="00620D9E"/>
    <w:rsid w:val="006214EF"/>
    <w:rsid w:val="006226B8"/>
    <w:rsid w:val="00622ADE"/>
    <w:rsid w:val="00622C1D"/>
    <w:rsid w:val="00623CFD"/>
    <w:rsid w:val="00624B89"/>
    <w:rsid w:val="00624BA0"/>
    <w:rsid w:val="0062596D"/>
    <w:rsid w:val="00626C98"/>
    <w:rsid w:val="0062770F"/>
    <w:rsid w:val="006304C3"/>
    <w:rsid w:val="00630DFD"/>
    <w:rsid w:val="0063195C"/>
    <w:rsid w:val="00631C03"/>
    <w:rsid w:val="00632284"/>
    <w:rsid w:val="00632DD4"/>
    <w:rsid w:val="00633469"/>
    <w:rsid w:val="00633C26"/>
    <w:rsid w:val="0063462C"/>
    <w:rsid w:val="0063505A"/>
    <w:rsid w:val="00635BFE"/>
    <w:rsid w:val="00635DB1"/>
    <w:rsid w:val="00635ED5"/>
    <w:rsid w:val="00637A1E"/>
    <w:rsid w:val="00637D72"/>
    <w:rsid w:val="00641ABD"/>
    <w:rsid w:val="00642595"/>
    <w:rsid w:val="00642A9A"/>
    <w:rsid w:val="00642C51"/>
    <w:rsid w:val="00644D7B"/>
    <w:rsid w:val="0064792C"/>
    <w:rsid w:val="00647E22"/>
    <w:rsid w:val="0065084E"/>
    <w:rsid w:val="006508F5"/>
    <w:rsid w:val="006512EE"/>
    <w:rsid w:val="006513E2"/>
    <w:rsid w:val="00651DAA"/>
    <w:rsid w:val="00652BF2"/>
    <w:rsid w:val="00653AE7"/>
    <w:rsid w:val="00654158"/>
    <w:rsid w:val="006547FF"/>
    <w:rsid w:val="00654A7D"/>
    <w:rsid w:val="00654BCA"/>
    <w:rsid w:val="00654E0A"/>
    <w:rsid w:val="00654FE3"/>
    <w:rsid w:val="00655491"/>
    <w:rsid w:val="00655715"/>
    <w:rsid w:val="00655C40"/>
    <w:rsid w:val="006568CD"/>
    <w:rsid w:val="00660840"/>
    <w:rsid w:val="00660DEC"/>
    <w:rsid w:val="00661547"/>
    <w:rsid w:val="006617C4"/>
    <w:rsid w:val="00661B44"/>
    <w:rsid w:val="0066210D"/>
    <w:rsid w:val="00662B82"/>
    <w:rsid w:val="006633D1"/>
    <w:rsid w:val="00663650"/>
    <w:rsid w:val="006642DA"/>
    <w:rsid w:val="0066457B"/>
    <w:rsid w:val="00664F16"/>
    <w:rsid w:val="006652C4"/>
    <w:rsid w:val="006668D3"/>
    <w:rsid w:val="00666CFA"/>
    <w:rsid w:val="0066742E"/>
    <w:rsid w:val="00671575"/>
    <w:rsid w:val="00672BDD"/>
    <w:rsid w:val="006735F8"/>
    <w:rsid w:val="00674178"/>
    <w:rsid w:val="00674B08"/>
    <w:rsid w:val="00674F42"/>
    <w:rsid w:val="0067544E"/>
    <w:rsid w:val="0067571D"/>
    <w:rsid w:val="00676B86"/>
    <w:rsid w:val="006773EF"/>
    <w:rsid w:val="00677D3B"/>
    <w:rsid w:val="00680678"/>
    <w:rsid w:val="006818C7"/>
    <w:rsid w:val="00681913"/>
    <w:rsid w:val="006839D3"/>
    <w:rsid w:val="00683A35"/>
    <w:rsid w:val="00683A98"/>
    <w:rsid w:val="006848EF"/>
    <w:rsid w:val="006850C5"/>
    <w:rsid w:val="00685651"/>
    <w:rsid w:val="00685C61"/>
    <w:rsid w:val="0068660A"/>
    <w:rsid w:val="00690010"/>
    <w:rsid w:val="00690182"/>
    <w:rsid w:val="00690785"/>
    <w:rsid w:val="00691784"/>
    <w:rsid w:val="0069186E"/>
    <w:rsid w:val="00691EC9"/>
    <w:rsid w:val="00691FE7"/>
    <w:rsid w:val="006923DB"/>
    <w:rsid w:val="006937FB"/>
    <w:rsid w:val="00694E8C"/>
    <w:rsid w:val="00695138"/>
    <w:rsid w:val="006955F2"/>
    <w:rsid w:val="006960E4"/>
    <w:rsid w:val="0069658E"/>
    <w:rsid w:val="006A0E31"/>
    <w:rsid w:val="006A13DE"/>
    <w:rsid w:val="006A1CE9"/>
    <w:rsid w:val="006A1EB2"/>
    <w:rsid w:val="006A2E7C"/>
    <w:rsid w:val="006A38D6"/>
    <w:rsid w:val="006A40E0"/>
    <w:rsid w:val="006A40F4"/>
    <w:rsid w:val="006A49D8"/>
    <w:rsid w:val="006A5560"/>
    <w:rsid w:val="006A5651"/>
    <w:rsid w:val="006A59FA"/>
    <w:rsid w:val="006A5D7C"/>
    <w:rsid w:val="006A6438"/>
    <w:rsid w:val="006A68C5"/>
    <w:rsid w:val="006A75AD"/>
    <w:rsid w:val="006B0EF9"/>
    <w:rsid w:val="006B14E7"/>
    <w:rsid w:val="006B3BAC"/>
    <w:rsid w:val="006B5C15"/>
    <w:rsid w:val="006B6160"/>
    <w:rsid w:val="006B64A7"/>
    <w:rsid w:val="006B676C"/>
    <w:rsid w:val="006B67A3"/>
    <w:rsid w:val="006B6958"/>
    <w:rsid w:val="006B71FC"/>
    <w:rsid w:val="006C0870"/>
    <w:rsid w:val="006C08B8"/>
    <w:rsid w:val="006C0905"/>
    <w:rsid w:val="006C092E"/>
    <w:rsid w:val="006C0A50"/>
    <w:rsid w:val="006C0D0E"/>
    <w:rsid w:val="006C294B"/>
    <w:rsid w:val="006C30AD"/>
    <w:rsid w:val="006C30D2"/>
    <w:rsid w:val="006C3453"/>
    <w:rsid w:val="006C38C8"/>
    <w:rsid w:val="006C40BD"/>
    <w:rsid w:val="006C5382"/>
    <w:rsid w:val="006C5424"/>
    <w:rsid w:val="006C5C53"/>
    <w:rsid w:val="006C6CBF"/>
    <w:rsid w:val="006C79E0"/>
    <w:rsid w:val="006D00F7"/>
    <w:rsid w:val="006D057D"/>
    <w:rsid w:val="006D23E1"/>
    <w:rsid w:val="006D32BD"/>
    <w:rsid w:val="006D3FDA"/>
    <w:rsid w:val="006D4DF3"/>
    <w:rsid w:val="006D4EBB"/>
    <w:rsid w:val="006D5246"/>
    <w:rsid w:val="006D55AD"/>
    <w:rsid w:val="006D587F"/>
    <w:rsid w:val="006D63BC"/>
    <w:rsid w:val="006D7E23"/>
    <w:rsid w:val="006E1DC2"/>
    <w:rsid w:val="006E2066"/>
    <w:rsid w:val="006E3100"/>
    <w:rsid w:val="006E357B"/>
    <w:rsid w:val="006E36D5"/>
    <w:rsid w:val="006E3766"/>
    <w:rsid w:val="006E4305"/>
    <w:rsid w:val="006E4823"/>
    <w:rsid w:val="006E4874"/>
    <w:rsid w:val="006E4E04"/>
    <w:rsid w:val="006E4FBE"/>
    <w:rsid w:val="006E5177"/>
    <w:rsid w:val="006E7812"/>
    <w:rsid w:val="006F01C1"/>
    <w:rsid w:val="006F0370"/>
    <w:rsid w:val="006F1EB2"/>
    <w:rsid w:val="006F22A7"/>
    <w:rsid w:val="006F248A"/>
    <w:rsid w:val="006F2521"/>
    <w:rsid w:val="006F2AAF"/>
    <w:rsid w:val="006F36F3"/>
    <w:rsid w:val="006F3BEC"/>
    <w:rsid w:val="006F3F87"/>
    <w:rsid w:val="006F420F"/>
    <w:rsid w:val="006F48C1"/>
    <w:rsid w:val="006F57D2"/>
    <w:rsid w:val="006F6638"/>
    <w:rsid w:val="007003BE"/>
    <w:rsid w:val="00700F1B"/>
    <w:rsid w:val="007015FD"/>
    <w:rsid w:val="00704339"/>
    <w:rsid w:val="0070433F"/>
    <w:rsid w:val="00704D49"/>
    <w:rsid w:val="00704F5E"/>
    <w:rsid w:val="00705AAB"/>
    <w:rsid w:val="007064E8"/>
    <w:rsid w:val="00707035"/>
    <w:rsid w:val="00707401"/>
    <w:rsid w:val="0070783D"/>
    <w:rsid w:val="00710035"/>
    <w:rsid w:val="00710764"/>
    <w:rsid w:val="00710FAD"/>
    <w:rsid w:val="00711511"/>
    <w:rsid w:val="00711F4F"/>
    <w:rsid w:val="00712549"/>
    <w:rsid w:val="0071451F"/>
    <w:rsid w:val="0071468A"/>
    <w:rsid w:val="007161D2"/>
    <w:rsid w:val="0071676D"/>
    <w:rsid w:val="007168E3"/>
    <w:rsid w:val="007173B3"/>
    <w:rsid w:val="00720031"/>
    <w:rsid w:val="00720278"/>
    <w:rsid w:val="007205BD"/>
    <w:rsid w:val="007205EA"/>
    <w:rsid w:val="00721AC2"/>
    <w:rsid w:val="00721B9B"/>
    <w:rsid w:val="00722086"/>
    <w:rsid w:val="007220BB"/>
    <w:rsid w:val="00722721"/>
    <w:rsid w:val="00722F43"/>
    <w:rsid w:val="007244D5"/>
    <w:rsid w:val="0072454F"/>
    <w:rsid w:val="0072463C"/>
    <w:rsid w:val="00724A0B"/>
    <w:rsid w:val="007255AF"/>
    <w:rsid w:val="00725ADC"/>
    <w:rsid w:val="00725F64"/>
    <w:rsid w:val="00727CC0"/>
    <w:rsid w:val="0073058E"/>
    <w:rsid w:val="00730DB0"/>
    <w:rsid w:val="00731042"/>
    <w:rsid w:val="00731631"/>
    <w:rsid w:val="007325A3"/>
    <w:rsid w:val="00732CA8"/>
    <w:rsid w:val="00734016"/>
    <w:rsid w:val="0073533C"/>
    <w:rsid w:val="00735942"/>
    <w:rsid w:val="00735AF1"/>
    <w:rsid w:val="00736EEF"/>
    <w:rsid w:val="00737CEE"/>
    <w:rsid w:val="007403C9"/>
    <w:rsid w:val="00741FA2"/>
    <w:rsid w:val="00742E0D"/>
    <w:rsid w:val="0074340E"/>
    <w:rsid w:val="007438E7"/>
    <w:rsid w:val="00744841"/>
    <w:rsid w:val="00744AC5"/>
    <w:rsid w:val="00744D01"/>
    <w:rsid w:val="00744F55"/>
    <w:rsid w:val="00747C43"/>
    <w:rsid w:val="00750153"/>
    <w:rsid w:val="00750D52"/>
    <w:rsid w:val="007517F3"/>
    <w:rsid w:val="007518D4"/>
    <w:rsid w:val="00751AF8"/>
    <w:rsid w:val="00753EB8"/>
    <w:rsid w:val="0075405E"/>
    <w:rsid w:val="0075469B"/>
    <w:rsid w:val="0075543A"/>
    <w:rsid w:val="00755D05"/>
    <w:rsid w:val="00755FA9"/>
    <w:rsid w:val="00756201"/>
    <w:rsid w:val="007566F3"/>
    <w:rsid w:val="00756E18"/>
    <w:rsid w:val="0075734B"/>
    <w:rsid w:val="00757586"/>
    <w:rsid w:val="00757DAA"/>
    <w:rsid w:val="007606B6"/>
    <w:rsid w:val="007635FE"/>
    <w:rsid w:val="007638E4"/>
    <w:rsid w:val="00763ED9"/>
    <w:rsid w:val="00763F35"/>
    <w:rsid w:val="00764300"/>
    <w:rsid w:val="00765BAC"/>
    <w:rsid w:val="00770674"/>
    <w:rsid w:val="00770DCD"/>
    <w:rsid w:val="00771138"/>
    <w:rsid w:val="00771AB6"/>
    <w:rsid w:val="007722BD"/>
    <w:rsid w:val="0077331E"/>
    <w:rsid w:val="00773449"/>
    <w:rsid w:val="007742C5"/>
    <w:rsid w:val="00774836"/>
    <w:rsid w:val="00775305"/>
    <w:rsid w:val="00775765"/>
    <w:rsid w:val="00775C1F"/>
    <w:rsid w:val="00775EF0"/>
    <w:rsid w:val="00776D3D"/>
    <w:rsid w:val="007807EB"/>
    <w:rsid w:val="00780E12"/>
    <w:rsid w:val="00781A94"/>
    <w:rsid w:val="00782B56"/>
    <w:rsid w:val="007830B3"/>
    <w:rsid w:val="0078463E"/>
    <w:rsid w:val="00784A67"/>
    <w:rsid w:val="00784CB5"/>
    <w:rsid w:val="00786019"/>
    <w:rsid w:val="00786084"/>
    <w:rsid w:val="0078608A"/>
    <w:rsid w:val="007869A5"/>
    <w:rsid w:val="00786A9E"/>
    <w:rsid w:val="00786C19"/>
    <w:rsid w:val="007900CA"/>
    <w:rsid w:val="007902CE"/>
    <w:rsid w:val="0079093F"/>
    <w:rsid w:val="0079189B"/>
    <w:rsid w:val="00791D42"/>
    <w:rsid w:val="00792465"/>
    <w:rsid w:val="00792C4B"/>
    <w:rsid w:val="00792FC9"/>
    <w:rsid w:val="00793830"/>
    <w:rsid w:val="00793898"/>
    <w:rsid w:val="00793918"/>
    <w:rsid w:val="007958A7"/>
    <w:rsid w:val="00796664"/>
    <w:rsid w:val="007968FA"/>
    <w:rsid w:val="0079772D"/>
    <w:rsid w:val="007A0DEB"/>
    <w:rsid w:val="007A15EA"/>
    <w:rsid w:val="007A1B7A"/>
    <w:rsid w:val="007A3797"/>
    <w:rsid w:val="007A47D6"/>
    <w:rsid w:val="007A4984"/>
    <w:rsid w:val="007A582A"/>
    <w:rsid w:val="007A5B15"/>
    <w:rsid w:val="007A63B7"/>
    <w:rsid w:val="007A644D"/>
    <w:rsid w:val="007A6778"/>
    <w:rsid w:val="007A6A74"/>
    <w:rsid w:val="007A778C"/>
    <w:rsid w:val="007B14FC"/>
    <w:rsid w:val="007B1560"/>
    <w:rsid w:val="007B1693"/>
    <w:rsid w:val="007B31DE"/>
    <w:rsid w:val="007B3398"/>
    <w:rsid w:val="007B3B51"/>
    <w:rsid w:val="007B4789"/>
    <w:rsid w:val="007B4D12"/>
    <w:rsid w:val="007B5287"/>
    <w:rsid w:val="007B717E"/>
    <w:rsid w:val="007B771C"/>
    <w:rsid w:val="007B782C"/>
    <w:rsid w:val="007B7E2D"/>
    <w:rsid w:val="007C00D8"/>
    <w:rsid w:val="007C0130"/>
    <w:rsid w:val="007C0582"/>
    <w:rsid w:val="007C1361"/>
    <w:rsid w:val="007C15EC"/>
    <w:rsid w:val="007C1B53"/>
    <w:rsid w:val="007C3058"/>
    <w:rsid w:val="007C3065"/>
    <w:rsid w:val="007C3AF3"/>
    <w:rsid w:val="007C3BBA"/>
    <w:rsid w:val="007C4187"/>
    <w:rsid w:val="007C49D2"/>
    <w:rsid w:val="007C4FCA"/>
    <w:rsid w:val="007C505B"/>
    <w:rsid w:val="007C5462"/>
    <w:rsid w:val="007C551E"/>
    <w:rsid w:val="007C5594"/>
    <w:rsid w:val="007C70F6"/>
    <w:rsid w:val="007D0119"/>
    <w:rsid w:val="007D0394"/>
    <w:rsid w:val="007D0817"/>
    <w:rsid w:val="007D23B3"/>
    <w:rsid w:val="007D353C"/>
    <w:rsid w:val="007D389C"/>
    <w:rsid w:val="007D431E"/>
    <w:rsid w:val="007D4EFC"/>
    <w:rsid w:val="007D5D9C"/>
    <w:rsid w:val="007D632E"/>
    <w:rsid w:val="007D6865"/>
    <w:rsid w:val="007D7C24"/>
    <w:rsid w:val="007E092B"/>
    <w:rsid w:val="007E0A86"/>
    <w:rsid w:val="007E1217"/>
    <w:rsid w:val="007E3829"/>
    <w:rsid w:val="007E4542"/>
    <w:rsid w:val="007E46B0"/>
    <w:rsid w:val="007E4A49"/>
    <w:rsid w:val="007E4C66"/>
    <w:rsid w:val="007E50E4"/>
    <w:rsid w:val="007E5114"/>
    <w:rsid w:val="007E53ED"/>
    <w:rsid w:val="007E6489"/>
    <w:rsid w:val="007E7B55"/>
    <w:rsid w:val="007F0478"/>
    <w:rsid w:val="007F0794"/>
    <w:rsid w:val="007F0D27"/>
    <w:rsid w:val="007F11C2"/>
    <w:rsid w:val="007F1C3A"/>
    <w:rsid w:val="007F29FE"/>
    <w:rsid w:val="007F3372"/>
    <w:rsid w:val="007F3838"/>
    <w:rsid w:val="007F3CBA"/>
    <w:rsid w:val="007F3DF0"/>
    <w:rsid w:val="007F41DD"/>
    <w:rsid w:val="007F4BA8"/>
    <w:rsid w:val="007F4EAB"/>
    <w:rsid w:val="007F58E0"/>
    <w:rsid w:val="007F6125"/>
    <w:rsid w:val="007F7589"/>
    <w:rsid w:val="008000FD"/>
    <w:rsid w:val="00800221"/>
    <w:rsid w:val="00800791"/>
    <w:rsid w:val="008010AD"/>
    <w:rsid w:val="00802207"/>
    <w:rsid w:val="00802721"/>
    <w:rsid w:val="00802D7E"/>
    <w:rsid w:val="00802EAC"/>
    <w:rsid w:val="008030AE"/>
    <w:rsid w:val="008034DA"/>
    <w:rsid w:val="00803C25"/>
    <w:rsid w:val="0080430C"/>
    <w:rsid w:val="008043F9"/>
    <w:rsid w:val="00804F05"/>
    <w:rsid w:val="00805302"/>
    <w:rsid w:val="00805B25"/>
    <w:rsid w:val="00806254"/>
    <w:rsid w:val="0080750B"/>
    <w:rsid w:val="00807E0C"/>
    <w:rsid w:val="00810374"/>
    <w:rsid w:val="0081212A"/>
    <w:rsid w:val="00813435"/>
    <w:rsid w:val="00814421"/>
    <w:rsid w:val="008155DE"/>
    <w:rsid w:val="00815DA0"/>
    <w:rsid w:val="0081674B"/>
    <w:rsid w:val="00816854"/>
    <w:rsid w:val="00817086"/>
    <w:rsid w:val="008170B4"/>
    <w:rsid w:val="0081710E"/>
    <w:rsid w:val="0081761E"/>
    <w:rsid w:val="00820F2B"/>
    <w:rsid w:val="00821C8B"/>
    <w:rsid w:val="00822341"/>
    <w:rsid w:val="00822516"/>
    <w:rsid w:val="0082270D"/>
    <w:rsid w:val="00823118"/>
    <w:rsid w:val="00823B6D"/>
    <w:rsid w:val="0082430D"/>
    <w:rsid w:val="00824483"/>
    <w:rsid w:val="00824B67"/>
    <w:rsid w:val="00824F75"/>
    <w:rsid w:val="008254FD"/>
    <w:rsid w:val="0082616F"/>
    <w:rsid w:val="00827556"/>
    <w:rsid w:val="00827586"/>
    <w:rsid w:val="008275DC"/>
    <w:rsid w:val="00827B8F"/>
    <w:rsid w:val="00830042"/>
    <w:rsid w:val="00830835"/>
    <w:rsid w:val="0083166A"/>
    <w:rsid w:val="00831758"/>
    <w:rsid w:val="0083227B"/>
    <w:rsid w:val="0083246F"/>
    <w:rsid w:val="0083277E"/>
    <w:rsid w:val="008329DF"/>
    <w:rsid w:val="008337AB"/>
    <w:rsid w:val="00834082"/>
    <w:rsid w:val="00834C11"/>
    <w:rsid w:val="00834F56"/>
    <w:rsid w:val="00835338"/>
    <w:rsid w:val="008365DB"/>
    <w:rsid w:val="00836A2D"/>
    <w:rsid w:val="00837E2A"/>
    <w:rsid w:val="008401A8"/>
    <w:rsid w:val="0084125E"/>
    <w:rsid w:val="00841499"/>
    <w:rsid w:val="00841BCA"/>
    <w:rsid w:val="0084246D"/>
    <w:rsid w:val="008428FD"/>
    <w:rsid w:val="00842D30"/>
    <w:rsid w:val="00843341"/>
    <w:rsid w:val="0084487A"/>
    <w:rsid w:val="008449BE"/>
    <w:rsid w:val="00844F02"/>
    <w:rsid w:val="0084557B"/>
    <w:rsid w:val="008463BE"/>
    <w:rsid w:val="008504A9"/>
    <w:rsid w:val="00850A7A"/>
    <w:rsid w:val="00850D58"/>
    <w:rsid w:val="008512BE"/>
    <w:rsid w:val="00851914"/>
    <w:rsid w:val="00851A21"/>
    <w:rsid w:val="00851F86"/>
    <w:rsid w:val="00852453"/>
    <w:rsid w:val="00852EF1"/>
    <w:rsid w:val="00853613"/>
    <w:rsid w:val="008538B1"/>
    <w:rsid w:val="008547DA"/>
    <w:rsid w:val="0085494F"/>
    <w:rsid w:val="00855A16"/>
    <w:rsid w:val="008562C9"/>
    <w:rsid w:val="00856EE2"/>
    <w:rsid w:val="00857AB4"/>
    <w:rsid w:val="00861764"/>
    <w:rsid w:val="00862C33"/>
    <w:rsid w:val="00863746"/>
    <w:rsid w:val="008649D7"/>
    <w:rsid w:val="00864E46"/>
    <w:rsid w:val="00865394"/>
    <w:rsid w:val="008666BE"/>
    <w:rsid w:val="008669C3"/>
    <w:rsid w:val="00866A7F"/>
    <w:rsid w:val="008703FF"/>
    <w:rsid w:val="00871779"/>
    <w:rsid w:val="00872856"/>
    <w:rsid w:val="00872D19"/>
    <w:rsid w:val="00873761"/>
    <w:rsid w:val="00874813"/>
    <w:rsid w:val="008757D3"/>
    <w:rsid w:val="00876789"/>
    <w:rsid w:val="008768D3"/>
    <w:rsid w:val="00876BBF"/>
    <w:rsid w:val="008778E8"/>
    <w:rsid w:val="00877D99"/>
    <w:rsid w:val="008811AB"/>
    <w:rsid w:val="00882C36"/>
    <w:rsid w:val="00883E29"/>
    <w:rsid w:val="008841DE"/>
    <w:rsid w:val="00884C42"/>
    <w:rsid w:val="00885F49"/>
    <w:rsid w:val="00886A65"/>
    <w:rsid w:val="00886B1A"/>
    <w:rsid w:val="0088721F"/>
    <w:rsid w:val="00887D71"/>
    <w:rsid w:val="0089086D"/>
    <w:rsid w:val="00891133"/>
    <w:rsid w:val="00892155"/>
    <w:rsid w:val="00892509"/>
    <w:rsid w:val="0089260D"/>
    <w:rsid w:val="00892CC5"/>
    <w:rsid w:val="00892F14"/>
    <w:rsid w:val="0089395F"/>
    <w:rsid w:val="008941E1"/>
    <w:rsid w:val="008955EE"/>
    <w:rsid w:val="00895D2F"/>
    <w:rsid w:val="008964EA"/>
    <w:rsid w:val="008A03D4"/>
    <w:rsid w:val="008A1272"/>
    <w:rsid w:val="008A1AE6"/>
    <w:rsid w:val="008A1B74"/>
    <w:rsid w:val="008A1C7F"/>
    <w:rsid w:val="008A2325"/>
    <w:rsid w:val="008A2641"/>
    <w:rsid w:val="008A2904"/>
    <w:rsid w:val="008A374E"/>
    <w:rsid w:val="008A37CC"/>
    <w:rsid w:val="008A3F19"/>
    <w:rsid w:val="008A3F93"/>
    <w:rsid w:val="008A41D0"/>
    <w:rsid w:val="008A41D2"/>
    <w:rsid w:val="008A45CB"/>
    <w:rsid w:val="008A480E"/>
    <w:rsid w:val="008A54A7"/>
    <w:rsid w:val="008A5675"/>
    <w:rsid w:val="008A5FBD"/>
    <w:rsid w:val="008A6090"/>
    <w:rsid w:val="008B064C"/>
    <w:rsid w:val="008B0A22"/>
    <w:rsid w:val="008B0FB4"/>
    <w:rsid w:val="008B138F"/>
    <w:rsid w:val="008B1A07"/>
    <w:rsid w:val="008B301C"/>
    <w:rsid w:val="008B31CE"/>
    <w:rsid w:val="008B364B"/>
    <w:rsid w:val="008B3E04"/>
    <w:rsid w:val="008B476E"/>
    <w:rsid w:val="008B4BE4"/>
    <w:rsid w:val="008B547C"/>
    <w:rsid w:val="008B54DC"/>
    <w:rsid w:val="008B54E4"/>
    <w:rsid w:val="008B6228"/>
    <w:rsid w:val="008B6394"/>
    <w:rsid w:val="008B64A6"/>
    <w:rsid w:val="008B656E"/>
    <w:rsid w:val="008B7338"/>
    <w:rsid w:val="008B7E2B"/>
    <w:rsid w:val="008C12FF"/>
    <w:rsid w:val="008C1A49"/>
    <w:rsid w:val="008C2D06"/>
    <w:rsid w:val="008C2EF9"/>
    <w:rsid w:val="008C3850"/>
    <w:rsid w:val="008C3DFC"/>
    <w:rsid w:val="008C4889"/>
    <w:rsid w:val="008C6118"/>
    <w:rsid w:val="008C6649"/>
    <w:rsid w:val="008C685F"/>
    <w:rsid w:val="008D24A9"/>
    <w:rsid w:val="008D2980"/>
    <w:rsid w:val="008D3C3A"/>
    <w:rsid w:val="008D415B"/>
    <w:rsid w:val="008D4281"/>
    <w:rsid w:val="008D6739"/>
    <w:rsid w:val="008D71A1"/>
    <w:rsid w:val="008D7655"/>
    <w:rsid w:val="008D7A13"/>
    <w:rsid w:val="008D7F31"/>
    <w:rsid w:val="008E0226"/>
    <w:rsid w:val="008E0318"/>
    <w:rsid w:val="008E3F0F"/>
    <w:rsid w:val="008E4321"/>
    <w:rsid w:val="008E48D7"/>
    <w:rsid w:val="008E5635"/>
    <w:rsid w:val="008E6270"/>
    <w:rsid w:val="008E6771"/>
    <w:rsid w:val="008E6A69"/>
    <w:rsid w:val="008E70F3"/>
    <w:rsid w:val="008F02E4"/>
    <w:rsid w:val="008F0BC6"/>
    <w:rsid w:val="008F1B57"/>
    <w:rsid w:val="008F273B"/>
    <w:rsid w:val="008F27F4"/>
    <w:rsid w:val="008F4B56"/>
    <w:rsid w:val="008F55FC"/>
    <w:rsid w:val="008F5677"/>
    <w:rsid w:val="008F5E06"/>
    <w:rsid w:val="008F718E"/>
    <w:rsid w:val="008F7289"/>
    <w:rsid w:val="009009F1"/>
    <w:rsid w:val="00900D25"/>
    <w:rsid w:val="00900D71"/>
    <w:rsid w:val="00900E86"/>
    <w:rsid w:val="0090103C"/>
    <w:rsid w:val="0090128B"/>
    <w:rsid w:val="00901558"/>
    <w:rsid w:val="009016DB"/>
    <w:rsid w:val="00901FDF"/>
    <w:rsid w:val="00902653"/>
    <w:rsid w:val="00902BD9"/>
    <w:rsid w:val="00903570"/>
    <w:rsid w:val="009038E1"/>
    <w:rsid w:val="009045D3"/>
    <w:rsid w:val="009048BE"/>
    <w:rsid w:val="009048EA"/>
    <w:rsid w:val="00904964"/>
    <w:rsid w:val="00904C91"/>
    <w:rsid w:val="00905137"/>
    <w:rsid w:val="009054E2"/>
    <w:rsid w:val="00905EFD"/>
    <w:rsid w:val="00907EA0"/>
    <w:rsid w:val="00910178"/>
    <w:rsid w:val="009106E5"/>
    <w:rsid w:val="00910726"/>
    <w:rsid w:val="00910A44"/>
    <w:rsid w:val="00911371"/>
    <w:rsid w:val="00911440"/>
    <w:rsid w:val="009114F6"/>
    <w:rsid w:val="00912B11"/>
    <w:rsid w:val="00912BD5"/>
    <w:rsid w:val="00912E1A"/>
    <w:rsid w:val="00914304"/>
    <w:rsid w:val="0091534F"/>
    <w:rsid w:val="00915ECB"/>
    <w:rsid w:val="00917A08"/>
    <w:rsid w:val="009205E7"/>
    <w:rsid w:val="00920B31"/>
    <w:rsid w:val="00921143"/>
    <w:rsid w:val="00921F6C"/>
    <w:rsid w:val="0092204E"/>
    <w:rsid w:val="009229F8"/>
    <w:rsid w:val="00923859"/>
    <w:rsid w:val="0092400F"/>
    <w:rsid w:val="009251E9"/>
    <w:rsid w:val="00925216"/>
    <w:rsid w:val="0092643F"/>
    <w:rsid w:val="00926F0E"/>
    <w:rsid w:val="00926F18"/>
    <w:rsid w:val="00927205"/>
    <w:rsid w:val="00927449"/>
    <w:rsid w:val="00931783"/>
    <w:rsid w:val="00932DF2"/>
    <w:rsid w:val="009341CE"/>
    <w:rsid w:val="00934322"/>
    <w:rsid w:val="009345F3"/>
    <w:rsid w:val="009351D8"/>
    <w:rsid w:val="00935695"/>
    <w:rsid w:val="009359FE"/>
    <w:rsid w:val="00936508"/>
    <w:rsid w:val="009368CD"/>
    <w:rsid w:val="00937495"/>
    <w:rsid w:val="00940383"/>
    <w:rsid w:val="00940445"/>
    <w:rsid w:val="0094197B"/>
    <w:rsid w:val="00943F4E"/>
    <w:rsid w:val="0094440F"/>
    <w:rsid w:val="0094590D"/>
    <w:rsid w:val="00945C89"/>
    <w:rsid w:val="00945D32"/>
    <w:rsid w:val="009478FC"/>
    <w:rsid w:val="00947E7F"/>
    <w:rsid w:val="00950778"/>
    <w:rsid w:val="00951C51"/>
    <w:rsid w:val="0095235B"/>
    <w:rsid w:val="00952438"/>
    <w:rsid w:val="00952AE4"/>
    <w:rsid w:val="00953040"/>
    <w:rsid w:val="00953509"/>
    <w:rsid w:val="00954CA6"/>
    <w:rsid w:val="00954F44"/>
    <w:rsid w:val="009560F9"/>
    <w:rsid w:val="00956A18"/>
    <w:rsid w:val="009573C1"/>
    <w:rsid w:val="0095743B"/>
    <w:rsid w:val="00960882"/>
    <w:rsid w:val="009608D1"/>
    <w:rsid w:val="00960BDA"/>
    <w:rsid w:val="00960CB1"/>
    <w:rsid w:val="00961192"/>
    <w:rsid w:val="00961A7F"/>
    <w:rsid w:val="00961DFD"/>
    <w:rsid w:val="00962A1D"/>
    <w:rsid w:val="0096534C"/>
    <w:rsid w:val="00965939"/>
    <w:rsid w:val="009663C1"/>
    <w:rsid w:val="00967700"/>
    <w:rsid w:val="00967857"/>
    <w:rsid w:val="00967EAF"/>
    <w:rsid w:val="00970370"/>
    <w:rsid w:val="00970802"/>
    <w:rsid w:val="00970C6F"/>
    <w:rsid w:val="009716D8"/>
    <w:rsid w:val="009719BD"/>
    <w:rsid w:val="00971D29"/>
    <w:rsid w:val="00972522"/>
    <w:rsid w:val="009727CE"/>
    <w:rsid w:val="00972C4F"/>
    <w:rsid w:val="00972D5C"/>
    <w:rsid w:val="00973C57"/>
    <w:rsid w:val="00974BDE"/>
    <w:rsid w:val="00974EAC"/>
    <w:rsid w:val="00975DB0"/>
    <w:rsid w:val="00976FDC"/>
    <w:rsid w:val="009774A0"/>
    <w:rsid w:val="00980A42"/>
    <w:rsid w:val="00980C5A"/>
    <w:rsid w:val="00980F1A"/>
    <w:rsid w:val="00981B53"/>
    <w:rsid w:val="00981BA0"/>
    <w:rsid w:val="00981BD6"/>
    <w:rsid w:val="00981E8A"/>
    <w:rsid w:val="00982324"/>
    <w:rsid w:val="00982516"/>
    <w:rsid w:val="00982E3E"/>
    <w:rsid w:val="0098315A"/>
    <w:rsid w:val="00983D56"/>
    <w:rsid w:val="0098509C"/>
    <w:rsid w:val="009861F4"/>
    <w:rsid w:val="00986716"/>
    <w:rsid w:val="009870F9"/>
    <w:rsid w:val="00987E15"/>
    <w:rsid w:val="0099210A"/>
    <w:rsid w:val="0099467C"/>
    <w:rsid w:val="00994C15"/>
    <w:rsid w:val="009955CD"/>
    <w:rsid w:val="00995637"/>
    <w:rsid w:val="009956D3"/>
    <w:rsid w:val="00995ACD"/>
    <w:rsid w:val="00995ACF"/>
    <w:rsid w:val="009962F6"/>
    <w:rsid w:val="009964A9"/>
    <w:rsid w:val="009A008A"/>
    <w:rsid w:val="009A1009"/>
    <w:rsid w:val="009A11C0"/>
    <w:rsid w:val="009A1B6A"/>
    <w:rsid w:val="009A2552"/>
    <w:rsid w:val="009A33C1"/>
    <w:rsid w:val="009A3F48"/>
    <w:rsid w:val="009A4978"/>
    <w:rsid w:val="009A4DF6"/>
    <w:rsid w:val="009A5BCD"/>
    <w:rsid w:val="009A6814"/>
    <w:rsid w:val="009A6AD9"/>
    <w:rsid w:val="009B03D2"/>
    <w:rsid w:val="009B0CC8"/>
    <w:rsid w:val="009B1E63"/>
    <w:rsid w:val="009B1ED3"/>
    <w:rsid w:val="009B2BEF"/>
    <w:rsid w:val="009B4A22"/>
    <w:rsid w:val="009B5293"/>
    <w:rsid w:val="009B561B"/>
    <w:rsid w:val="009B5743"/>
    <w:rsid w:val="009B61B0"/>
    <w:rsid w:val="009B62D1"/>
    <w:rsid w:val="009B6D73"/>
    <w:rsid w:val="009B7A41"/>
    <w:rsid w:val="009C0662"/>
    <w:rsid w:val="009C1075"/>
    <w:rsid w:val="009C122C"/>
    <w:rsid w:val="009C198A"/>
    <w:rsid w:val="009C2F97"/>
    <w:rsid w:val="009C3892"/>
    <w:rsid w:val="009C42A1"/>
    <w:rsid w:val="009C4649"/>
    <w:rsid w:val="009C4D00"/>
    <w:rsid w:val="009C50F1"/>
    <w:rsid w:val="009C5325"/>
    <w:rsid w:val="009C65C9"/>
    <w:rsid w:val="009C67AC"/>
    <w:rsid w:val="009C722E"/>
    <w:rsid w:val="009C726F"/>
    <w:rsid w:val="009C744D"/>
    <w:rsid w:val="009C7894"/>
    <w:rsid w:val="009D0249"/>
    <w:rsid w:val="009D128F"/>
    <w:rsid w:val="009D3195"/>
    <w:rsid w:val="009D3213"/>
    <w:rsid w:val="009D44CA"/>
    <w:rsid w:val="009D4F61"/>
    <w:rsid w:val="009D4F86"/>
    <w:rsid w:val="009D54CD"/>
    <w:rsid w:val="009D5564"/>
    <w:rsid w:val="009D5724"/>
    <w:rsid w:val="009D59FD"/>
    <w:rsid w:val="009D6102"/>
    <w:rsid w:val="009D65D5"/>
    <w:rsid w:val="009D763D"/>
    <w:rsid w:val="009D79B7"/>
    <w:rsid w:val="009D7D06"/>
    <w:rsid w:val="009D7E70"/>
    <w:rsid w:val="009E1535"/>
    <w:rsid w:val="009E1BF7"/>
    <w:rsid w:val="009E457A"/>
    <w:rsid w:val="009E471B"/>
    <w:rsid w:val="009E4C39"/>
    <w:rsid w:val="009E4C9A"/>
    <w:rsid w:val="009E50AE"/>
    <w:rsid w:val="009E5A13"/>
    <w:rsid w:val="009E65B4"/>
    <w:rsid w:val="009E726B"/>
    <w:rsid w:val="009E753E"/>
    <w:rsid w:val="009E7588"/>
    <w:rsid w:val="009F0842"/>
    <w:rsid w:val="009F0C3E"/>
    <w:rsid w:val="009F0E08"/>
    <w:rsid w:val="009F0EB0"/>
    <w:rsid w:val="009F15D7"/>
    <w:rsid w:val="009F1D8C"/>
    <w:rsid w:val="009F247E"/>
    <w:rsid w:val="009F2995"/>
    <w:rsid w:val="009F37FC"/>
    <w:rsid w:val="009F3870"/>
    <w:rsid w:val="009F3EAC"/>
    <w:rsid w:val="009F4197"/>
    <w:rsid w:val="009F43B0"/>
    <w:rsid w:val="009F4634"/>
    <w:rsid w:val="009F6C40"/>
    <w:rsid w:val="009F778D"/>
    <w:rsid w:val="009F7D90"/>
    <w:rsid w:val="00A00221"/>
    <w:rsid w:val="00A01897"/>
    <w:rsid w:val="00A01AF1"/>
    <w:rsid w:val="00A02D78"/>
    <w:rsid w:val="00A02E76"/>
    <w:rsid w:val="00A03803"/>
    <w:rsid w:val="00A03985"/>
    <w:rsid w:val="00A0402A"/>
    <w:rsid w:val="00A04591"/>
    <w:rsid w:val="00A049EB"/>
    <w:rsid w:val="00A050DD"/>
    <w:rsid w:val="00A06FE9"/>
    <w:rsid w:val="00A0747B"/>
    <w:rsid w:val="00A11C26"/>
    <w:rsid w:val="00A12170"/>
    <w:rsid w:val="00A1279A"/>
    <w:rsid w:val="00A14995"/>
    <w:rsid w:val="00A155D9"/>
    <w:rsid w:val="00A15E1D"/>
    <w:rsid w:val="00A15FE8"/>
    <w:rsid w:val="00A16C83"/>
    <w:rsid w:val="00A16EA6"/>
    <w:rsid w:val="00A20CDE"/>
    <w:rsid w:val="00A23335"/>
    <w:rsid w:val="00A239B8"/>
    <w:rsid w:val="00A24F18"/>
    <w:rsid w:val="00A2524E"/>
    <w:rsid w:val="00A259C5"/>
    <w:rsid w:val="00A25C25"/>
    <w:rsid w:val="00A25FE1"/>
    <w:rsid w:val="00A2695C"/>
    <w:rsid w:val="00A273D7"/>
    <w:rsid w:val="00A274B1"/>
    <w:rsid w:val="00A27705"/>
    <w:rsid w:val="00A27C1D"/>
    <w:rsid w:val="00A27D38"/>
    <w:rsid w:val="00A301DF"/>
    <w:rsid w:val="00A30547"/>
    <w:rsid w:val="00A30992"/>
    <w:rsid w:val="00A31481"/>
    <w:rsid w:val="00A31808"/>
    <w:rsid w:val="00A3240E"/>
    <w:rsid w:val="00A32699"/>
    <w:rsid w:val="00A3269E"/>
    <w:rsid w:val="00A3286A"/>
    <w:rsid w:val="00A32A18"/>
    <w:rsid w:val="00A34050"/>
    <w:rsid w:val="00A343C1"/>
    <w:rsid w:val="00A35BA4"/>
    <w:rsid w:val="00A36AAF"/>
    <w:rsid w:val="00A3707D"/>
    <w:rsid w:val="00A3709A"/>
    <w:rsid w:val="00A404F1"/>
    <w:rsid w:val="00A40BB9"/>
    <w:rsid w:val="00A4156B"/>
    <w:rsid w:val="00A41845"/>
    <w:rsid w:val="00A42371"/>
    <w:rsid w:val="00A4294A"/>
    <w:rsid w:val="00A42D50"/>
    <w:rsid w:val="00A4374F"/>
    <w:rsid w:val="00A43D21"/>
    <w:rsid w:val="00A445AC"/>
    <w:rsid w:val="00A46E43"/>
    <w:rsid w:val="00A46E49"/>
    <w:rsid w:val="00A4762B"/>
    <w:rsid w:val="00A47819"/>
    <w:rsid w:val="00A50164"/>
    <w:rsid w:val="00A505FC"/>
    <w:rsid w:val="00A50FC4"/>
    <w:rsid w:val="00A520EB"/>
    <w:rsid w:val="00A52AA6"/>
    <w:rsid w:val="00A53520"/>
    <w:rsid w:val="00A54028"/>
    <w:rsid w:val="00A544DA"/>
    <w:rsid w:val="00A55149"/>
    <w:rsid w:val="00A5534A"/>
    <w:rsid w:val="00A5554F"/>
    <w:rsid w:val="00A55C22"/>
    <w:rsid w:val="00A56346"/>
    <w:rsid w:val="00A563F7"/>
    <w:rsid w:val="00A57E2E"/>
    <w:rsid w:val="00A60DD6"/>
    <w:rsid w:val="00A61C4A"/>
    <w:rsid w:val="00A6226D"/>
    <w:rsid w:val="00A622D4"/>
    <w:rsid w:val="00A626FE"/>
    <w:rsid w:val="00A63A39"/>
    <w:rsid w:val="00A6422E"/>
    <w:rsid w:val="00A64DBB"/>
    <w:rsid w:val="00A65961"/>
    <w:rsid w:val="00A66579"/>
    <w:rsid w:val="00A6696E"/>
    <w:rsid w:val="00A672FC"/>
    <w:rsid w:val="00A6730A"/>
    <w:rsid w:val="00A6779D"/>
    <w:rsid w:val="00A7043F"/>
    <w:rsid w:val="00A70DFA"/>
    <w:rsid w:val="00A71591"/>
    <w:rsid w:val="00A72A62"/>
    <w:rsid w:val="00A73CD4"/>
    <w:rsid w:val="00A73D54"/>
    <w:rsid w:val="00A74025"/>
    <w:rsid w:val="00A74226"/>
    <w:rsid w:val="00A744BF"/>
    <w:rsid w:val="00A74562"/>
    <w:rsid w:val="00A74806"/>
    <w:rsid w:val="00A75894"/>
    <w:rsid w:val="00A7631E"/>
    <w:rsid w:val="00A76DCE"/>
    <w:rsid w:val="00A76DCF"/>
    <w:rsid w:val="00A77AF8"/>
    <w:rsid w:val="00A80E2E"/>
    <w:rsid w:val="00A81359"/>
    <w:rsid w:val="00A81B2B"/>
    <w:rsid w:val="00A81B7C"/>
    <w:rsid w:val="00A82035"/>
    <w:rsid w:val="00A82A3C"/>
    <w:rsid w:val="00A82BED"/>
    <w:rsid w:val="00A831F9"/>
    <w:rsid w:val="00A84861"/>
    <w:rsid w:val="00A85052"/>
    <w:rsid w:val="00A85F21"/>
    <w:rsid w:val="00A8626D"/>
    <w:rsid w:val="00A86B61"/>
    <w:rsid w:val="00A86DEC"/>
    <w:rsid w:val="00A87301"/>
    <w:rsid w:val="00A87341"/>
    <w:rsid w:val="00A87459"/>
    <w:rsid w:val="00A87667"/>
    <w:rsid w:val="00A8774A"/>
    <w:rsid w:val="00A87780"/>
    <w:rsid w:val="00A9078D"/>
    <w:rsid w:val="00A90C71"/>
    <w:rsid w:val="00A91F03"/>
    <w:rsid w:val="00A93805"/>
    <w:rsid w:val="00A9514B"/>
    <w:rsid w:val="00A96E38"/>
    <w:rsid w:val="00A97304"/>
    <w:rsid w:val="00A97FE8"/>
    <w:rsid w:val="00AA0824"/>
    <w:rsid w:val="00AA0DC9"/>
    <w:rsid w:val="00AA18BD"/>
    <w:rsid w:val="00AA1C74"/>
    <w:rsid w:val="00AA1D3C"/>
    <w:rsid w:val="00AA1E44"/>
    <w:rsid w:val="00AA1F60"/>
    <w:rsid w:val="00AA26F6"/>
    <w:rsid w:val="00AA325B"/>
    <w:rsid w:val="00AA34EB"/>
    <w:rsid w:val="00AA4404"/>
    <w:rsid w:val="00AA6575"/>
    <w:rsid w:val="00AA6C4F"/>
    <w:rsid w:val="00AB0194"/>
    <w:rsid w:val="00AB06A3"/>
    <w:rsid w:val="00AB0D4A"/>
    <w:rsid w:val="00AB0F5F"/>
    <w:rsid w:val="00AB1BC2"/>
    <w:rsid w:val="00AB3159"/>
    <w:rsid w:val="00AB3C29"/>
    <w:rsid w:val="00AB3D6B"/>
    <w:rsid w:val="00AB433F"/>
    <w:rsid w:val="00AB4B12"/>
    <w:rsid w:val="00AB4E7E"/>
    <w:rsid w:val="00AB5685"/>
    <w:rsid w:val="00AB5806"/>
    <w:rsid w:val="00AB58A4"/>
    <w:rsid w:val="00AB67BC"/>
    <w:rsid w:val="00AB7298"/>
    <w:rsid w:val="00AB797B"/>
    <w:rsid w:val="00AC003E"/>
    <w:rsid w:val="00AC0192"/>
    <w:rsid w:val="00AC01DC"/>
    <w:rsid w:val="00AC0B3B"/>
    <w:rsid w:val="00AC1043"/>
    <w:rsid w:val="00AC258E"/>
    <w:rsid w:val="00AC38B8"/>
    <w:rsid w:val="00AC3DC7"/>
    <w:rsid w:val="00AC3F04"/>
    <w:rsid w:val="00AC4A92"/>
    <w:rsid w:val="00AC4C97"/>
    <w:rsid w:val="00AC50DB"/>
    <w:rsid w:val="00AC51D8"/>
    <w:rsid w:val="00AC5F12"/>
    <w:rsid w:val="00AC628D"/>
    <w:rsid w:val="00AC738C"/>
    <w:rsid w:val="00AD0019"/>
    <w:rsid w:val="00AD0D59"/>
    <w:rsid w:val="00AD16A4"/>
    <w:rsid w:val="00AD17B5"/>
    <w:rsid w:val="00AD1C40"/>
    <w:rsid w:val="00AD1EFC"/>
    <w:rsid w:val="00AD25BD"/>
    <w:rsid w:val="00AD290A"/>
    <w:rsid w:val="00AD2EBC"/>
    <w:rsid w:val="00AD39CA"/>
    <w:rsid w:val="00AD46F5"/>
    <w:rsid w:val="00AD49AF"/>
    <w:rsid w:val="00AD4B9F"/>
    <w:rsid w:val="00AD5A11"/>
    <w:rsid w:val="00AD5E59"/>
    <w:rsid w:val="00AD5F26"/>
    <w:rsid w:val="00AD62D9"/>
    <w:rsid w:val="00AD62E0"/>
    <w:rsid w:val="00AD6D42"/>
    <w:rsid w:val="00AD7243"/>
    <w:rsid w:val="00AD747C"/>
    <w:rsid w:val="00AD7A41"/>
    <w:rsid w:val="00AD7A64"/>
    <w:rsid w:val="00AE0064"/>
    <w:rsid w:val="00AE1528"/>
    <w:rsid w:val="00AE4D5E"/>
    <w:rsid w:val="00AE4EDF"/>
    <w:rsid w:val="00AE4FDA"/>
    <w:rsid w:val="00AE5CEA"/>
    <w:rsid w:val="00AE656B"/>
    <w:rsid w:val="00AE6B3D"/>
    <w:rsid w:val="00AE7A8E"/>
    <w:rsid w:val="00AE7B76"/>
    <w:rsid w:val="00AE7D4D"/>
    <w:rsid w:val="00AE7FC4"/>
    <w:rsid w:val="00AF0495"/>
    <w:rsid w:val="00AF06B8"/>
    <w:rsid w:val="00AF09A2"/>
    <w:rsid w:val="00AF0DA8"/>
    <w:rsid w:val="00AF3DD9"/>
    <w:rsid w:val="00AF43EF"/>
    <w:rsid w:val="00AF5DBA"/>
    <w:rsid w:val="00AF6273"/>
    <w:rsid w:val="00AF778D"/>
    <w:rsid w:val="00B00DA5"/>
    <w:rsid w:val="00B01BBD"/>
    <w:rsid w:val="00B01CBE"/>
    <w:rsid w:val="00B02686"/>
    <w:rsid w:val="00B02A8C"/>
    <w:rsid w:val="00B02D58"/>
    <w:rsid w:val="00B044C6"/>
    <w:rsid w:val="00B05B2D"/>
    <w:rsid w:val="00B05EC4"/>
    <w:rsid w:val="00B05EC7"/>
    <w:rsid w:val="00B06228"/>
    <w:rsid w:val="00B06588"/>
    <w:rsid w:val="00B0769B"/>
    <w:rsid w:val="00B10146"/>
    <w:rsid w:val="00B102F2"/>
    <w:rsid w:val="00B10562"/>
    <w:rsid w:val="00B10BCF"/>
    <w:rsid w:val="00B10F8D"/>
    <w:rsid w:val="00B11764"/>
    <w:rsid w:val="00B118B2"/>
    <w:rsid w:val="00B11A1E"/>
    <w:rsid w:val="00B122A0"/>
    <w:rsid w:val="00B12CBE"/>
    <w:rsid w:val="00B132C6"/>
    <w:rsid w:val="00B14738"/>
    <w:rsid w:val="00B15DCF"/>
    <w:rsid w:val="00B16090"/>
    <w:rsid w:val="00B16231"/>
    <w:rsid w:val="00B1695B"/>
    <w:rsid w:val="00B16F50"/>
    <w:rsid w:val="00B17445"/>
    <w:rsid w:val="00B17600"/>
    <w:rsid w:val="00B2078F"/>
    <w:rsid w:val="00B2233A"/>
    <w:rsid w:val="00B22870"/>
    <w:rsid w:val="00B2302C"/>
    <w:rsid w:val="00B23E72"/>
    <w:rsid w:val="00B24461"/>
    <w:rsid w:val="00B24C63"/>
    <w:rsid w:val="00B25231"/>
    <w:rsid w:val="00B25252"/>
    <w:rsid w:val="00B25929"/>
    <w:rsid w:val="00B25F6E"/>
    <w:rsid w:val="00B26018"/>
    <w:rsid w:val="00B2616B"/>
    <w:rsid w:val="00B27679"/>
    <w:rsid w:val="00B27F7E"/>
    <w:rsid w:val="00B307BC"/>
    <w:rsid w:val="00B31309"/>
    <w:rsid w:val="00B32747"/>
    <w:rsid w:val="00B3408A"/>
    <w:rsid w:val="00B3439C"/>
    <w:rsid w:val="00B34B37"/>
    <w:rsid w:val="00B3550B"/>
    <w:rsid w:val="00B35EDD"/>
    <w:rsid w:val="00B3673D"/>
    <w:rsid w:val="00B367E0"/>
    <w:rsid w:val="00B36ACF"/>
    <w:rsid w:val="00B36CF7"/>
    <w:rsid w:val="00B3770B"/>
    <w:rsid w:val="00B37A09"/>
    <w:rsid w:val="00B37AF4"/>
    <w:rsid w:val="00B37B09"/>
    <w:rsid w:val="00B40D87"/>
    <w:rsid w:val="00B419EB"/>
    <w:rsid w:val="00B419F2"/>
    <w:rsid w:val="00B420A8"/>
    <w:rsid w:val="00B42A77"/>
    <w:rsid w:val="00B42E56"/>
    <w:rsid w:val="00B43AAF"/>
    <w:rsid w:val="00B43C45"/>
    <w:rsid w:val="00B440CD"/>
    <w:rsid w:val="00B45254"/>
    <w:rsid w:val="00B455E5"/>
    <w:rsid w:val="00B457BA"/>
    <w:rsid w:val="00B45883"/>
    <w:rsid w:val="00B45C40"/>
    <w:rsid w:val="00B45C4B"/>
    <w:rsid w:val="00B462A4"/>
    <w:rsid w:val="00B46569"/>
    <w:rsid w:val="00B46586"/>
    <w:rsid w:val="00B46CEE"/>
    <w:rsid w:val="00B46E1F"/>
    <w:rsid w:val="00B47C81"/>
    <w:rsid w:val="00B47FBF"/>
    <w:rsid w:val="00B500C1"/>
    <w:rsid w:val="00B5014F"/>
    <w:rsid w:val="00B50188"/>
    <w:rsid w:val="00B50440"/>
    <w:rsid w:val="00B50626"/>
    <w:rsid w:val="00B51402"/>
    <w:rsid w:val="00B5197D"/>
    <w:rsid w:val="00B51FF4"/>
    <w:rsid w:val="00B53531"/>
    <w:rsid w:val="00B556DC"/>
    <w:rsid w:val="00B56F4A"/>
    <w:rsid w:val="00B575ED"/>
    <w:rsid w:val="00B577B3"/>
    <w:rsid w:val="00B57D3F"/>
    <w:rsid w:val="00B57F01"/>
    <w:rsid w:val="00B60F9E"/>
    <w:rsid w:val="00B616C9"/>
    <w:rsid w:val="00B61820"/>
    <w:rsid w:val="00B623EA"/>
    <w:rsid w:val="00B62AEE"/>
    <w:rsid w:val="00B62B58"/>
    <w:rsid w:val="00B6352D"/>
    <w:rsid w:val="00B63B28"/>
    <w:rsid w:val="00B640AD"/>
    <w:rsid w:val="00B645D5"/>
    <w:rsid w:val="00B64F95"/>
    <w:rsid w:val="00B652C6"/>
    <w:rsid w:val="00B65616"/>
    <w:rsid w:val="00B65794"/>
    <w:rsid w:val="00B6723D"/>
    <w:rsid w:val="00B67461"/>
    <w:rsid w:val="00B676B4"/>
    <w:rsid w:val="00B67717"/>
    <w:rsid w:val="00B704F4"/>
    <w:rsid w:val="00B71195"/>
    <w:rsid w:val="00B711BA"/>
    <w:rsid w:val="00B71693"/>
    <w:rsid w:val="00B71880"/>
    <w:rsid w:val="00B735D3"/>
    <w:rsid w:val="00B74C0F"/>
    <w:rsid w:val="00B756D6"/>
    <w:rsid w:val="00B769A4"/>
    <w:rsid w:val="00B77706"/>
    <w:rsid w:val="00B77859"/>
    <w:rsid w:val="00B779A9"/>
    <w:rsid w:val="00B80321"/>
    <w:rsid w:val="00B80AE7"/>
    <w:rsid w:val="00B80C6B"/>
    <w:rsid w:val="00B8135B"/>
    <w:rsid w:val="00B81596"/>
    <w:rsid w:val="00B81B36"/>
    <w:rsid w:val="00B81E12"/>
    <w:rsid w:val="00B82445"/>
    <w:rsid w:val="00B834F8"/>
    <w:rsid w:val="00B839E8"/>
    <w:rsid w:val="00B858C8"/>
    <w:rsid w:val="00B85C32"/>
    <w:rsid w:val="00B86086"/>
    <w:rsid w:val="00B8631D"/>
    <w:rsid w:val="00B87097"/>
    <w:rsid w:val="00B87CF8"/>
    <w:rsid w:val="00B90C3C"/>
    <w:rsid w:val="00B923F7"/>
    <w:rsid w:val="00B9286B"/>
    <w:rsid w:val="00B92EC0"/>
    <w:rsid w:val="00B9564C"/>
    <w:rsid w:val="00B95BD0"/>
    <w:rsid w:val="00B960BD"/>
    <w:rsid w:val="00B9625C"/>
    <w:rsid w:val="00B96FFC"/>
    <w:rsid w:val="00BA0861"/>
    <w:rsid w:val="00BA0E80"/>
    <w:rsid w:val="00BA1823"/>
    <w:rsid w:val="00BA2D35"/>
    <w:rsid w:val="00BA356C"/>
    <w:rsid w:val="00BA35AF"/>
    <w:rsid w:val="00BA5049"/>
    <w:rsid w:val="00BA694A"/>
    <w:rsid w:val="00BA7E95"/>
    <w:rsid w:val="00BB0FFF"/>
    <w:rsid w:val="00BB1085"/>
    <w:rsid w:val="00BB1494"/>
    <w:rsid w:val="00BB1743"/>
    <w:rsid w:val="00BB19A1"/>
    <w:rsid w:val="00BB41C6"/>
    <w:rsid w:val="00BB4D88"/>
    <w:rsid w:val="00BB5082"/>
    <w:rsid w:val="00BB549D"/>
    <w:rsid w:val="00BB55A8"/>
    <w:rsid w:val="00BB5C7E"/>
    <w:rsid w:val="00BB66F5"/>
    <w:rsid w:val="00BB6794"/>
    <w:rsid w:val="00BB691F"/>
    <w:rsid w:val="00BB7142"/>
    <w:rsid w:val="00BC0352"/>
    <w:rsid w:val="00BC0594"/>
    <w:rsid w:val="00BC2998"/>
    <w:rsid w:val="00BC34C9"/>
    <w:rsid w:val="00BC3FA9"/>
    <w:rsid w:val="00BC5439"/>
    <w:rsid w:val="00BC5A8A"/>
    <w:rsid w:val="00BC5CA4"/>
    <w:rsid w:val="00BC5CAF"/>
    <w:rsid w:val="00BC637F"/>
    <w:rsid w:val="00BC638A"/>
    <w:rsid w:val="00BC63E2"/>
    <w:rsid w:val="00BC704C"/>
    <w:rsid w:val="00BC7D15"/>
    <w:rsid w:val="00BD22BE"/>
    <w:rsid w:val="00BD3244"/>
    <w:rsid w:val="00BD333C"/>
    <w:rsid w:val="00BD4120"/>
    <w:rsid w:val="00BD51DB"/>
    <w:rsid w:val="00BD5CDF"/>
    <w:rsid w:val="00BD5E2B"/>
    <w:rsid w:val="00BD6005"/>
    <w:rsid w:val="00BD6267"/>
    <w:rsid w:val="00BD7A81"/>
    <w:rsid w:val="00BD7FFB"/>
    <w:rsid w:val="00BE0B3D"/>
    <w:rsid w:val="00BE46CC"/>
    <w:rsid w:val="00BE499E"/>
    <w:rsid w:val="00BE51CC"/>
    <w:rsid w:val="00BE56E7"/>
    <w:rsid w:val="00BE6565"/>
    <w:rsid w:val="00BE6B38"/>
    <w:rsid w:val="00BE6BCC"/>
    <w:rsid w:val="00BE7BC6"/>
    <w:rsid w:val="00BE7C19"/>
    <w:rsid w:val="00BE7C59"/>
    <w:rsid w:val="00BF05C7"/>
    <w:rsid w:val="00BF05EA"/>
    <w:rsid w:val="00BF1B50"/>
    <w:rsid w:val="00BF27F0"/>
    <w:rsid w:val="00BF2F2C"/>
    <w:rsid w:val="00BF34AA"/>
    <w:rsid w:val="00BF5495"/>
    <w:rsid w:val="00BF559C"/>
    <w:rsid w:val="00BF7AAA"/>
    <w:rsid w:val="00C0078E"/>
    <w:rsid w:val="00C009C0"/>
    <w:rsid w:val="00C00B5D"/>
    <w:rsid w:val="00C014F3"/>
    <w:rsid w:val="00C015AC"/>
    <w:rsid w:val="00C01EA6"/>
    <w:rsid w:val="00C034B2"/>
    <w:rsid w:val="00C04CF1"/>
    <w:rsid w:val="00C04DF5"/>
    <w:rsid w:val="00C0583D"/>
    <w:rsid w:val="00C058AC"/>
    <w:rsid w:val="00C059B9"/>
    <w:rsid w:val="00C05B9F"/>
    <w:rsid w:val="00C060A6"/>
    <w:rsid w:val="00C06815"/>
    <w:rsid w:val="00C07C0F"/>
    <w:rsid w:val="00C10349"/>
    <w:rsid w:val="00C10C5B"/>
    <w:rsid w:val="00C114DA"/>
    <w:rsid w:val="00C11955"/>
    <w:rsid w:val="00C11A62"/>
    <w:rsid w:val="00C1277A"/>
    <w:rsid w:val="00C12824"/>
    <w:rsid w:val="00C1320D"/>
    <w:rsid w:val="00C13310"/>
    <w:rsid w:val="00C14279"/>
    <w:rsid w:val="00C15D56"/>
    <w:rsid w:val="00C15F93"/>
    <w:rsid w:val="00C16E7C"/>
    <w:rsid w:val="00C171B3"/>
    <w:rsid w:val="00C17BAE"/>
    <w:rsid w:val="00C20C12"/>
    <w:rsid w:val="00C20C55"/>
    <w:rsid w:val="00C213C5"/>
    <w:rsid w:val="00C21FA0"/>
    <w:rsid w:val="00C2240A"/>
    <w:rsid w:val="00C22AF8"/>
    <w:rsid w:val="00C2390C"/>
    <w:rsid w:val="00C244A9"/>
    <w:rsid w:val="00C249A9"/>
    <w:rsid w:val="00C25183"/>
    <w:rsid w:val="00C2624B"/>
    <w:rsid w:val="00C27E00"/>
    <w:rsid w:val="00C31029"/>
    <w:rsid w:val="00C32284"/>
    <w:rsid w:val="00C322BB"/>
    <w:rsid w:val="00C329C7"/>
    <w:rsid w:val="00C32AC9"/>
    <w:rsid w:val="00C330AF"/>
    <w:rsid w:val="00C3353C"/>
    <w:rsid w:val="00C34E08"/>
    <w:rsid w:val="00C35EE6"/>
    <w:rsid w:val="00C36E46"/>
    <w:rsid w:val="00C37142"/>
    <w:rsid w:val="00C37271"/>
    <w:rsid w:val="00C37F2A"/>
    <w:rsid w:val="00C40229"/>
    <w:rsid w:val="00C41257"/>
    <w:rsid w:val="00C4147F"/>
    <w:rsid w:val="00C4178D"/>
    <w:rsid w:val="00C41F9A"/>
    <w:rsid w:val="00C42074"/>
    <w:rsid w:val="00C427F6"/>
    <w:rsid w:val="00C42814"/>
    <w:rsid w:val="00C42F26"/>
    <w:rsid w:val="00C43680"/>
    <w:rsid w:val="00C4405E"/>
    <w:rsid w:val="00C44351"/>
    <w:rsid w:val="00C443E8"/>
    <w:rsid w:val="00C446D5"/>
    <w:rsid w:val="00C46289"/>
    <w:rsid w:val="00C46877"/>
    <w:rsid w:val="00C512C4"/>
    <w:rsid w:val="00C51A75"/>
    <w:rsid w:val="00C5257B"/>
    <w:rsid w:val="00C528E7"/>
    <w:rsid w:val="00C530C8"/>
    <w:rsid w:val="00C53961"/>
    <w:rsid w:val="00C53AA0"/>
    <w:rsid w:val="00C54DC0"/>
    <w:rsid w:val="00C551C4"/>
    <w:rsid w:val="00C552AB"/>
    <w:rsid w:val="00C5595C"/>
    <w:rsid w:val="00C55BB4"/>
    <w:rsid w:val="00C5621C"/>
    <w:rsid w:val="00C567EA"/>
    <w:rsid w:val="00C56871"/>
    <w:rsid w:val="00C56EF2"/>
    <w:rsid w:val="00C57304"/>
    <w:rsid w:val="00C57822"/>
    <w:rsid w:val="00C5786A"/>
    <w:rsid w:val="00C57DB7"/>
    <w:rsid w:val="00C6021F"/>
    <w:rsid w:val="00C60F2D"/>
    <w:rsid w:val="00C61284"/>
    <w:rsid w:val="00C616E0"/>
    <w:rsid w:val="00C62686"/>
    <w:rsid w:val="00C63426"/>
    <w:rsid w:val="00C635B5"/>
    <w:rsid w:val="00C64495"/>
    <w:rsid w:val="00C64520"/>
    <w:rsid w:val="00C649F7"/>
    <w:rsid w:val="00C65370"/>
    <w:rsid w:val="00C6653E"/>
    <w:rsid w:val="00C66910"/>
    <w:rsid w:val="00C67B74"/>
    <w:rsid w:val="00C728FD"/>
    <w:rsid w:val="00C72A85"/>
    <w:rsid w:val="00C73436"/>
    <w:rsid w:val="00C735B1"/>
    <w:rsid w:val="00C74A02"/>
    <w:rsid w:val="00C75C8A"/>
    <w:rsid w:val="00C75DAC"/>
    <w:rsid w:val="00C7610B"/>
    <w:rsid w:val="00C80802"/>
    <w:rsid w:val="00C821B3"/>
    <w:rsid w:val="00C82602"/>
    <w:rsid w:val="00C82A60"/>
    <w:rsid w:val="00C83175"/>
    <w:rsid w:val="00C8340B"/>
    <w:rsid w:val="00C836C0"/>
    <w:rsid w:val="00C84BE0"/>
    <w:rsid w:val="00C85104"/>
    <w:rsid w:val="00C860AB"/>
    <w:rsid w:val="00C86879"/>
    <w:rsid w:val="00C8706D"/>
    <w:rsid w:val="00C878FC"/>
    <w:rsid w:val="00C90697"/>
    <w:rsid w:val="00C90AF0"/>
    <w:rsid w:val="00C917FD"/>
    <w:rsid w:val="00C91BA0"/>
    <w:rsid w:val="00C92337"/>
    <w:rsid w:val="00C93103"/>
    <w:rsid w:val="00C947C1"/>
    <w:rsid w:val="00C949AC"/>
    <w:rsid w:val="00C96867"/>
    <w:rsid w:val="00C97456"/>
    <w:rsid w:val="00C97D17"/>
    <w:rsid w:val="00CA033B"/>
    <w:rsid w:val="00CA0341"/>
    <w:rsid w:val="00CA0733"/>
    <w:rsid w:val="00CA0D53"/>
    <w:rsid w:val="00CA2559"/>
    <w:rsid w:val="00CA2CF4"/>
    <w:rsid w:val="00CA2F29"/>
    <w:rsid w:val="00CA3D3D"/>
    <w:rsid w:val="00CA40C0"/>
    <w:rsid w:val="00CA4B99"/>
    <w:rsid w:val="00CA515D"/>
    <w:rsid w:val="00CA5390"/>
    <w:rsid w:val="00CA6388"/>
    <w:rsid w:val="00CA6DDB"/>
    <w:rsid w:val="00CA762C"/>
    <w:rsid w:val="00CB026F"/>
    <w:rsid w:val="00CB0FFB"/>
    <w:rsid w:val="00CB2A58"/>
    <w:rsid w:val="00CB2D1C"/>
    <w:rsid w:val="00CB368B"/>
    <w:rsid w:val="00CB3B4A"/>
    <w:rsid w:val="00CB3E64"/>
    <w:rsid w:val="00CB41D8"/>
    <w:rsid w:val="00CB41FF"/>
    <w:rsid w:val="00CB4E19"/>
    <w:rsid w:val="00CB5056"/>
    <w:rsid w:val="00CB61B7"/>
    <w:rsid w:val="00CB6B5E"/>
    <w:rsid w:val="00CB7ACC"/>
    <w:rsid w:val="00CB7DAE"/>
    <w:rsid w:val="00CB7F88"/>
    <w:rsid w:val="00CC065F"/>
    <w:rsid w:val="00CC0C03"/>
    <w:rsid w:val="00CC1117"/>
    <w:rsid w:val="00CC1EF8"/>
    <w:rsid w:val="00CC222D"/>
    <w:rsid w:val="00CC2994"/>
    <w:rsid w:val="00CC2AC8"/>
    <w:rsid w:val="00CC2D27"/>
    <w:rsid w:val="00CC35B7"/>
    <w:rsid w:val="00CC3AFF"/>
    <w:rsid w:val="00CC635B"/>
    <w:rsid w:val="00CC64DB"/>
    <w:rsid w:val="00CC65F9"/>
    <w:rsid w:val="00CC6B26"/>
    <w:rsid w:val="00CC74BC"/>
    <w:rsid w:val="00CC7EDD"/>
    <w:rsid w:val="00CD0ABE"/>
    <w:rsid w:val="00CD0FF0"/>
    <w:rsid w:val="00CD1A0B"/>
    <w:rsid w:val="00CD2840"/>
    <w:rsid w:val="00CD2DC1"/>
    <w:rsid w:val="00CD4585"/>
    <w:rsid w:val="00CD5423"/>
    <w:rsid w:val="00CD5B44"/>
    <w:rsid w:val="00CD6188"/>
    <w:rsid w:val="00CD749F"/>
    <w:rsid w:val="00CD7C5B"/>
    <w:rsid w:val="00CE00FF"/>
    <w:rsid w:val="00CE03E7"/>
    <w:rsid w:val="00CE12C5"/>
    <w:rsid w:val="00CE171C"/>
    <w:rsid w:val="00CE2CED"/>
    <w:rsid w:val="00CE308C"/>
    <w:rsid w:val="00CE32F9"/>
    <w:rsid w:val="00CE3551"/>
    <w:rsid w:val="00CE3594"/>
    <w:rsid w:val="00CE38A7"/>
    <w:rsid w:val="00CE38DA"/>
    <w:rsid w:val="00CE3F46"/>
    <w:rsid w:val="00CE4BA3"/>
    <w:rsid w:val="00CE50B9"/>
    <w:rsid w:val="00CE6145"/>
    <w:rsid w:val="00CE6FBB"/>
    <w:rsid w:val="00CE73B0"/>
    <w:rsid w:val="00CF07D0"/>
    <w:rsid w:val="00CF0963"/>
    <w:rsid w:val="00CF0EB0"/>
    <w:rsid w:val="00CF10B3"/>
    <w:rsid w:val="00CF1282"/>
    <w:rsid w:val="00CF21EE"/>
    <w:rsid w:val="00CF318A"/>
    <w:rsid w:val="00CF34CA"/>
    <w:rsid w:val="00CF4DC7"/>
    <w:rsid w:val="00CF54CB"/>
    <w:rsid w:val="00CF5EE9"/>
    <w:rsid w:val="00CF63AC"/>
    <w:rsid w:val="00CF698A"/>
    <w:rsid w:val="00CF6AEB"/>
    <w:rsid w:val="00CF6E12"/>
    <w:rsid w:val="00CF70F7"/>
    <w:rsid w:val="00CF78F9"/>
    <w:rsid w:val="00D0077E"/>
    <w:rsid w:val="00D01DB4"/>
    <w:rsid w:val="00D02CEC"/>
    <w:rsid w:val="00D03EDB"/>
    <w:rsid w:val="00D0454B"/>
    <w:rsid w:val="00D04E6F"/>
    <w:rsid w:val="00D05409"/>
    <w:rsid w:val="00D05E20"/>
    <w:rsid w:val="00D06100"/>
    <w:rsid w:val="00D06404"/>
    <w:rsid w:val="00D06A98"/>
    <w:rsid w:val="00D06E3D"/>
    <w:rsid w:val="00D07073"/>
    <w:rsid w:val="00D0748C"/>
    <w:rsid w:val="00D1032C"/>
    <w:rsid w:val="00D1145F"/>
    <w:rsid w:val="00D118D5"/>
    <w:rsid w:val="00D11EAC"/>
    <w:rsid w:val="00D11FF1"/>
    <w:rsid w:val="00D12705"/>
    <w:rsid w:val="00D12979"/>
    <w:rsid w:val="00D136D7"/>
    <w:rsid w:val="00D1393B"/>
    <w:rsid w:val="00D13EC2"/>
    <w:rsid w:val="00D14D11"/>
    <w:rsid w:val="00D15372"/>
    <w:rsid w:val="00D153BD"/>
    <w:rsid w:val="00D158E9"/>
    <w:rsid w:val="00D167EE"/>
    <w:rsid w:val="00D16ABB"/>
    <w:rsid w:val="00D204D8"/>
    <w:rsid w:val="00D20D4F"/>
    <w:rsid w:val="00D20E46"/>
    <w:rsid w:val="00D215C1"/>
    <w:rsid w:val="00D22336"/>
    <w:rsid w:val="00D223F5"/>
    <w:rsid w:val="00D238A8"/>
    <w:rsid w:val="00D23962"/>
    <w:rsid w:val="00D2437E"/>
    <w:rsid w:val="00D244F9"/>
    <w:rsid w:val="00D24621"/>
    <w:rsid w:val="00D25F23"/>
    <w:rsid w:val="00D27028"/>
    <w:rsid w:val="00D30AC6"/>
    <w:rsid w:val="00D30E2F"/>
    <w:rsid w:val="00D3168D"/>
    <w:rsid w:val="00D31C1B"/>
    <w:rsid w:val="00D3228F"/>
    <w:rsid w:val="00D32C76"/>
    <w:rsid w:val="00D32E0F"/>
    <w:rsid w:val="00D33462"/>
    <w:rsid w:val="00D339E2"/>
    <w:rsid w:val="00D34276"/>
    <w:rsid w:val="00D35632"/>
    <w:rsid w:val="00D35852"/>
    <w:rsid w:val="00D35B1E"/>
    <w:rsid w:val="00D35FF7"/>
    <w:rsid w:val="00D377EE"/>
    <w:rsid w:val="00D37EBD"/>
    <w:rsid w:val="00D410B3"/>
    <w:rsid w:val="00D41AE9"/>
    <w:rsid w:val="00D41E57"/>
    <w:rsid w:val="00D41F28"/>
    <w:rsid w:val="00D4358D"/>
    <w:rsid w:val="00D44931"/>
    <w:rsid w:val="00D44D12"/>
    <w:rsid w:val="00D44F9B"/>
    <w:rsid w:val="00D46C35"/>
    <w:rsid w:val="00D47C8E"/>
    <w:rsid w:val="00D502A3"/>
    <w:rsid w:val="00D510A5"/>
    <w:rsid w:val="00D53448"/>
    <w:rsid w:val="00D53488"/>
    <w:rsid w:val="00D53948"/>
    <w:rsid w:val="00D540AE"/>
    <w:rsid w:val="00D5442F"/>
    <w:rsid w:val="00D546B0"/>
    <w:rsid w:val="00D54860"/>
    <w:rsid w:val="00D54E3D"/>
    <w:rsid w:val="00D54E70"/>
    <w:rsid w:val="00D56158"/>
    <w:rsid w:val="00D56EB3"/>
    <w:rsid w:val="00D57980"/>
    <w:rsid w:val="00D57A44"/>
    <w:rsid w:val="00D602B4"/>
    <w:rsid w:val="00D607D0"/>
    <w:rsid w:val="00D607DB"/>
    <w:rsid w:val="00D61152"/>
    <w:rsid w:val="00D62178"/>
    <w:rsid w:val="00D629BA"/>
    <w:rsid w:val="00D63063"/>
    <w:rsid w:val="00D6359A"/>
    <w:rsid w:val="00D63766"/>
    <w:rsid w:val="00D6379B"/>
    <w:rsid w:val="00D63957"/>
    <w:rsid w:val="00D63D48"/>
    <w:rsid w:val="00D6504B"/>
    <w:rsid w:val="00D650EB"/>
    <w:rsid w:val="00D658B2"/>
    <w:rsid w:val="00D66749"/>
    <w:rsid w:val="00D66772"/>
    <w:rsid w:val="00D672C4"/>
    <w:rsid w:val="00D67ECA"/>
    <w:rsid w:val="00D7046F"/>
    <w:rsid w:val="00D72097"/>
    <w:rsid w:val="00D725BE"/>
    <w:rsid w:val="00D72C3E"/>
    <w:rsid w:val="00D72EFA"/>
    <w:rsid w:val="00D73260"/>
    <w:rsid w:val="00D73449"/>
    <w:rsid w:val="00D7367C"/>
    <w:rsid w:val="00D73B21"/>
    <w:rsid w:val="00D74BED"/>
    <w:rsid w:val="00D7605F"/>
    <w:rsid w:val="00D764D1"/>
    <w:rsid w:val="00D7672D"/>
    <w:rsid w:val="00D81225"/>
    <w:rsid w:val="00D81392"/>
    <w:rsid w:val="00D815F2"/>
    <w:rsid w:val="00D81A2B"/>
    <w:rsid w:val="00D81AEB"/>
    <w:rsid w:val="00D82649"/>
    <w:rsid w:val="00D8286B"/>
    <w:rsid w:val="00D8297A"/>
    <w:rsid w:val="00D83721"/>
    <w:rsid w:val="00D83837"/>
    <w:rsid w:val="00D8383B"/>
    <w:rsid w:val="00D838E5"/>
    <w:rsid w:val="00D8432B"/>
    <w:rsid w:val="00D8457C"/>
    <w:rsid w:val="00D84B3F"/>
    <w:rsid w:val="00D84C86"/>
    <w:rsid w:val="00D858CF"/>
    <w:rsid w:val="00D85AF7"/>
    <w:rsid w:val="00D85BB8"/>
    <w:rsid w:val="00D8683E"/>
    <w:rsid w:val="00D86DE2"/>
    <w:rsid w:val="00D87393"/>
    <w:rsid w:val="00D87634"/>
    <w:rsid w:val="00D87D7E"/>
    <w:rsid w:val="00D9014D"/>
    <w:rsid w:val="00D911A5"/>
    <w:rsid w:val="00D925A4"/>
    <w:rsid w:val="00D92AED"/>
    <w:rsid w:val="00D940BA"/>
    <w:rsid w:val="00D942F0"/>
    <w:rsid w:val="00D94C05"/>
    <w:rsid w:val="00D96D03"/>
    <w:rsid w:val="00D97A4F"/>
    <w:rsid w:val="00DA198C"/>
    <w:rsid w:val="00DA1A13"/>
    <w:rsid w:val="00DA28CE"/>
    <w:rsid w:val="00DA3DF2"/>
    <w:rsid w:val="00DA42ED"/>
    <w:rsid w:val="00DA44C4"/>
    <w:rsid w:val="00DA5D81"/>
    <w:rsid w:val="00DA5F1E"/>
    <w:rsid w:val="00DB0D8A"/>
    <w:rsid w:val="00DB1DCB"/>
    <w:rsid w:val="00DB2092"/>
    <w:rsid w:val="00DB2314"/>
    <w:rsid w:val="00DB247E"/>
    <w:rsid w:val="00DB267B"/>
    <w:rsid w:val="00DB2C3C"/>
    <w:rsid w:val="00DB448B"/>
    <w:rsid w:val="00DB47AA"/>
    <w:rsid w:val="00DB4D5A"/>
    <w:rsid w:val="00DB5848"/>
    <w:rsid w:val="00DB6042"/>
    <w:rsid w:val="00DB6450"/>
    <w:rsid w:val="00DC0071"/>
    <w:rsid w:val="00DC027B"/>
    <w:rsid w:val="00DC0500"/>
    <w:rsid w:val="00DC0AAD"/>
    <w:rsid w:val="00DC0B57"/>
    <w:rsid w:val="00DC1318"/>
    <w:rsid w:val="00DC155F"/>
    <w:rsid w:val="00DC1AFF"/>
    <w:rsid w:val="00DC1B3B"/>
    <w:rsid w:val="00DC282A"/>
    <w:rsid w:val="00DC34AF"/>
    <w:rsid w:val="00DC4229"/>
    <w:rsid w:val="00DC4F2E"/>
    <w:rsid w:val="00DC650A"/>
    <w:rsid w:val="00DC6EBE"/>
    <w:rsid w:val="00DC6F49"/>
    <w:rsid w:val="00DD035D"/>
    <w:rsid w:val="00DD184C"/>
    <w:rsid w:val="00DD262B"/>
    <w:rsid w:val="00DD2CE3"/>
    <w:rsid w:val="00DD3372"/>
    <w:rsid w:val="00DD4592"/>
    <w:rsid w:val="00DD46A7"/>
    <w:rsid w:val="00DD4840"/>
    <w:rsid w:val="00DD5A92"/>
    <w:rsid w:val="00DE08CF"/>
    <w:rsid w:val="00DE0A70"/>
    <w:rsid w:val="00DE133C"/>
    <w:rsid w:val="00DE2937"/>
    <w:rsid w:val="00DE5543"/>
    <w:rsid w:val="00DE63DF"/>
    <w:rsid w:val="00DE6C7C"/>
    <w:rsid w:val="00DE6CB0"/>
    <w:rsid w:val="00DE79F3"/>
    <w:rsid w:val="00DE7A02"/>
    <w:rsid w:val="00DE7A5E"/>
    <w:rsid w:val="00DE7A9B"/>
    <w:rsid w:val="00DF06CE"/>
    <w:rsid w:val="00DF0804"/>
    <w:rsid w:val="00DF0A07"/>
    <w:rsid w:val="00DF3004"/>
    <w:rsid w:val="00DF3BE1"/>
    <w:rsid w:val="00DF3EE1"/>
    <w:rsid w:val="00DF4506"/>
    <w:rsid w:val="00DF4CDB"/>
    <w:rsid w:val="00DF5243"/>
    <w:rsid w:val="00DF5891"/>
    <w:rsid w:val="00DF5AF0"/>
    <w:rsid w:val="00DF631D"/>
    <w:rsid w:val="00E00588"/>
    <w:rsid w:val="00E011FC"/>
    <w:rsid w:val="00E014B4"/>
    <w:rsid w:val="00E01721"/>
    <w:rsid w:val="00E01874"/>
    <w:rsid w:val="00E0324D"/>
    <w:rsid w:val="00E03C85"/>
    <w:rsid w:val="00E04459"/>
    <w:rsid w:val="00E04D4A"/>
    <w:rsid w:val="00E06F35"/>
    <w:rsid w:val="00E06F76"/>
    <w:rsid w:val="00E07479"/>
    <w:rsid w:val="00E078BF"/>
    <w:rsid w:val="00E07F43"/>
    <w:rsid w:val="00E10AE1"/>
    <w:rsid w:val="00E10D8C"/>
    <w:rsid w:val="00E10DB7"/>
    <w:rsid w:val="00E115B6"/>
    <w:rsid w:val="00E1269B"/>
    <w:rsid w:val="00E13302"/>
    <w:rsid w:val="00E133E3"/>
    <w:rsid w:val="00E134DC"/>
    <w:rsid w:val="00E13579"/>
    <w:rsid w:val="00E13DF4"/>
    <w:rsid w:val="00E14134"/>
    <w:rsid w:val="00E15584"/>
    <w:rsid w:val="00E1581E"/>
    <w:rsid w:val="00E158B9"/>
    <w:rsid w:val="00E162AC"/>
    <w:rsid w:val="00E16D23"/>
    <w:rsid w:val="00E1707B"/>
    <w:rsid w:val="00E17433"/>
    <w:rsid w:val="00E1749D"/>
    <w:rsid w:val="00E17A19"/>
    <w:rsid w:val="00E20560"/>
    <w:rsid w:val="00E223D1"/>
    <w:rsid w:val="00E2457F"/>
    <w:rsid w:val="00E25E16"/>
    <w:rsid w:val="00E260AB"/>
    <w:rsid w:val="00E26DB9"/>
    <w:rsid w:val="00E27375"/>
    <w:rsid w:val="00E27942"/>
    <w:rsid w:val="00E31B59"/>
    <w:rsid w:val="00E326FE"/>
    <w:rsid w:val="00E32ADA"/>
    <w:rsid w:val="00E33B77"/>
    <w:rsid w:val="00E33C00"/>
    <w:rsid w:val="00E358D8"/>
    <w:rsid w:val="00E35A9B"/>
    <w:rsid w:val="00E366BF"/>
    <w:rsid w:val="00E368F0"/>
    <w:rsid w:val="00E4036D"/>
    <w:rsid w:val="00E405F9"/>
    <w:rsid w:val="00E413F9"/>
    <w:rsid w:val="00E4153D"/>
    <w:rsid w:val="00E4174D"/>
    <w:rsid w:val="00E41995"/>
    <w:rsid w:val="00E42018"/>
    <w:rsid w:val="00E426F2"/>
    <w:rsid w:val="00E427A0"/>
    <w:rsid w:val="00E42E61"/>
    <w:rsid w:val="00E433BD"/>
    <w:rsid w:val="00E438C0"/>
    <w:rsid w:val="00E43DB9"/>
    <w:rsid w:val="00E44A44"/>
    <w:rsid w:val="00E45F4B"/>
    <w:rsid w:val="00E46878"/>
    <w:rsid w:val="00E46E4F"/>
    <w:rsid w:val="00E46F29"/>
    <w:rsid w:val="00E472E2"/>
    <w:rsid w:val="00E477E4"/>
    <w:rsid w:val="00E47942"/>
    <w:rsid w:val="00E504CF"/>
    <w:rsid w:val="00E5180F"/>
    <w:rsid w:val="00E51DFF"/>
    <w:rsid w:val="00E51E77"/>
    <w:rsid w:val="00E52FEB"/>
    <w:rsid w:val="00E54140"/>
    <w:rsid w:val="00E54295"/>
    <w:rsid w:val="00E545E5"/>
    <w:rsid w:val="00E55734"/>
    <w:rsid w:val="00E558CA"/>
    <w:rsid w:val="00E559E1"/>
    <w:rsid w:val="00E56A56"/>
    <w:rsid w:val="00E57A07"/>
    <w:rsid w:val="00E604A1"/>
    <w:rsid w:val="00E60921"/>
    <w:rsid w:val="00E611A7"/>
    <w:rsid w:val="00E621C5"/>
    <w:rsid w:val="00E62592"/>
    <w:rsid w:val="00E6259C"/>
    <w:rsid w:val="00E630DC"/>
    <w:rsid w:val="00E63448"/>
    <w:rsid w:val="00E6366B"/>
    <w:rsid w:val="00E63FEF"/>
    <w:rsid w:val="00E64103"/>
    <w:rsid w:val="00E646BC"/>
    <w:rsid w:val="00E6475C"/>
    <w:rsid w:val="00E649ED"/>
    <w:rsid w:val="00E64F8D"/>
    <w:rsid w:val="00E6528E"/>
    <w:rsid w:val="00E6579B"/>
    <w:rsid w:val="00E6583E"/>
    <w:rsid w:val="00E65957"/>
    <w:rsid w:val="00E66450"/>
    <w:rsid w:val="00E66DB3"/>
    <w:rsid w:val="00E70463"/>
    <w:rsid w:val="00E7174B"/>
    <w:rsid w:val="00E7352C"/>
    <w:rsid w:val="00E74E08"/>
    <w:rsid w:val="00E75157"/>
    <w:rsid w:val="00E767CC"/>
    <w:rsid w:val="00E77917"/>
    <w:rsid w:val="00E77A48"/>
    <w:rsid w:val="00E77FC8"/>
    <w:rsid w:val="00E8080C"/>
    <w:rsid w:val="00E80812"/>
    <w:rsid w:val="00E80B5F"/>
    <w:rsid w:val="00E80FFE"/>
    <w:rsid w:val="00E810EC"/>
    <w:rsid w:val="00E81857"/>
    <w:rsid w:val="00E82338"/>
    <w:rsid w:val="00E824BA"/>
    <w:rsid w:val="00E83F0D"/>
    <w:rsid w:val="00E84579"/>
    <w:rsid w:val="00E84A5E"/>
    <w:rsid w:val="00E851C4"/>
    <w:rsid w:val="00E8527D"/>
    <w:rsid w:val="00E852A7"/>
    <w:rsid w:val="00E855B6"/>
    <w:rsid w:val="00E862CE"/>
    <w:rsid w:val="00E865C3"/>
    <w:rsid w:val="00E8692A"/>
    <w:rsid w:val="00E86FDD"/>
    <w:rsid w:val="00E905CA"/>
    <w:rsid w:val="00E907BA"/>
    <w:rsid w:val="00E90BCE"/>
    <w:rsid w:val="00E918FD"/>
    <w:rsid w:val="00E91C0A"/>
    <w:rsid w:val="00E91E11"/>
    <w:rsid w:val="00E92BBE"/>
    <w:rsid w:val="00E930A0"/>
    <w:rsid w:val="00E932DB"/>
    <w:rsid w:val="00E94048"/>
    <w:rsid w:val="00E94593"/>
    <w:rsid w:val="00E95AF8"/>
    <w:rsid w:val="00EA0708"/>
    <w:rsid w:val="00EA0EE1"/>
    <w:rsid w:val="00EA10C5"/>
    <w:rsid w:val="00EA15AE"/>
    <w:rsid w:val="00EA1F8E"/>
    <w:rsid w:val="00EA24B8"/>
    <w:rsid w:val="00EA28DC"/>
    <w:rsid w:val="00EA2DD6"/>
    <w:rsid w:val="00EA2F37"/>
    <w:rsid w:val="00EA3CA9"/>
    <w:rsid w:val="00EA58C5"/>
    <w:rsid w:val="00EA5F2C"/>
    <w:rsid w:val="00EA6AAB"/>
    <w:rsid w:val="00EA6ECA"/>
    <w:rsid w:val="00EA7655"/>
    <w:rsid w:val="00EB0B4D"/>
    <w:rsid w:val="00EB10B0"/>
    <w:rsid w:val="00EB11F0"/>
    <w:rsid w:val="00EB1ABC"/>
    <w:rsid w:val="00EB1F42"/>
    <w:rsid w:val="00EB2324"/>
    <w:rsid w:val="00EB34CA"/>
    <w:rsid w:val="00EB37A4"/>
    <w:rsid w:val="00EB5E61"/>
    <w:rsid w:val="00EB70E9"/>
    <w:rsid w:val="00EB71C2"/>
    <w:rsid w:val="00EB72D7"/>
    <w:rsid w:val="00EC202A"/>
    <w:rsid w:val="00EC2902"/>
    <w:rsid w:val="00EC30C7"/>
    <w:rsid w:val="00EC3D60"/>
    <w:rsid w:val="00EC410A"/>
    <w:rsid w:val="00EC4131"/>
    <w:rsid w:val="00EC45B0"/>
    <w:rsid w:val="00EC5366"/>
    <w:rsid w:val="00EC54E5"/>
    <w:rsid w:val="00EC56A2"/>
    <w:rsid w:val="00EC57DF"/>
    <w:rsid w:val="00EC59AC"/>
    <w:rsid w:val="00EC6EE9"/>
    <w:rsid w:val="00EC70B5"/>
    <w:rsid w:val="00EC7762"/>
    <w:rsid w:val="00EC7776"/>
    <w:rsid w:val="00EC792D"/>
    <w:rsid w:val="00ED062F"/>
    <w:rsid w:val="00ED085E"/>
    <w:rsid w:val="00ED10AB"/>
    <w:rsid w:val="00ED18C7"/>
    <w:rsid w:val="00ED252E"/>
    <w:rsid w:val="00ED2610"/>
    <w:rsid w:val="00ED2FCE"/>
    <w:rsid w:val="00ED3C7A"/>
    <w:rsid w:val="00ED4026"/>
    <w:rsid w:val="00ED45FA"/>
    <w:rsid w:val="00ED4F15"/>
    <w:rsid w:val="00ED5EDF"/>
    <w:rsid w:val="00ED66B7"/>
    <w:rsid w:val="00ED67E4"/>
    <w:rsid w:val="00ED69AC"/>
    <w:rsid w:val="00ED755B"/>
    <w:rsid w:val="00ED7CAB"/>
    <w:rsid w:val="00ED7FB7"/>
    <w:rsid w:val="00EE0146"/>
    <w:rsid w:val="00EE2E86"/>
    <w:rsid w:val="00EE3DF5"/>
    <w:rsid w:val="00EE48C3"/>
    <w:rsid w:val="00EE577F"/>
    <w:rsid w:val="00EE59CA"/>
    <w:rsid w:val="00EE631F"/>
    <w:rsid w:val="00EE6FE6"/>
    <w:rsid w:val="00EE7AC3"/>
    <w:rsid w:val="00EF1D3A"/>
    <w:rsid w:val="00EF3B76"/>
    <w:rsid w:val="00EF4407"/>
    <w:rsid w:val="00EF5916"/>
    <w:rsid w:val="00EF6591"/>
    <w:rsid w:val="00F00CE3"/>
    <w:rsid w:val="00F016B0"/>
    <w:rsid w:val="00F01A4C"/>
    <w:rsid w:val="00F024CE"/>
    <w:rsid w:val="00F02F31"/>
    <w:rsid w:val="00F03225"/>
    <w:rsid w:val="00F03338"/>
    <w:rsid w:val="00F0367D"/>
    <w:rsid w:val="00F038D0"/>
    <w:rsid w:val="00F03982"/>
    <w:rsid w:val="00F04287"/>
    <w:rsid w:val="00F04A44"/>
    <w:rsid w:val="00F04B45"/>
    <w:rsid w:val="00F05162"/>
    <w:rsid w:val="00F0589D"/>
    <w:rsid w:val="00F05F0A"/>
    <w:rsid w:val="00F0690C"/>
    <w:rsid w:val="00F071BB"/>
    <w:rsid w:val="00F10B7B"/>
    <w:rsid w:val="00F12FF0"/>
    <w:rsid w:val="00F132CB"/>
    <w:rsid w:val="00F132D9"/>
    <w:rsid w:val="00F142EA"/>
    <w:rsid w:val="00F15290"/>
    <w:rsid w:val="00F1552B"/>
    <w:rsid w:val="00F17AC7"/>
    <w:rsid w:val="00F17C47"/>
    <w:rsid w:val="00F200B0"/>
    <w:rsid w:val="00F205A9"/>
    <w:rsid w:val="00F2067E"/>
    <w:rsid w:val="00F220D4"/>
    <w:rsid w:val="00F22533"/>
    <w:rsid w:val="00F22A33"/>
    <w:rsid w:val="00F22C27"/>
    <w:rsid w:val="00F230E1"/>
    <w:rsid w:val="00F236EB"/>
    <w:rsid w:val="00F24036"/>
    <w:rsid w:val="00F246B3"/>
    <w:rsid w:val="00F24AB3"/>
    <w:rsid w:val="00F25192"/>
    <w:rsid w:val="00F256C9"/>
    <w:rsid w:val="00F2582F"/>
    <w:rsid w:val="00F2657A"/>
    <w:rsid w:val="00F2720A"/>
    <w:rsid w:val="00F27862"/>
    <w:rsid w:val="00F30480"/>
    <w:rsid w:val="00F30BE3"/>
    <w:rsid w:val="00F30CB4"/>
    <w:rsid w:val="00F30DE7"/>
    <w:rsid w:val="00F3168A"/>
    <w:rsid w:val="00F318FC"/>
    <w:rsid w:val="00F31C2E"/>
    <w:rsid w:val="00F327F6"/>
    <w:rsid w:val="00F32D53"/>
    <w:rsid w:val="00F33422"/>
    <w:rsid w:val="00F33714"/>
    <w:rsid w:val="00F33FD3"/>
    <w:rsid w:val="00F341C5"/>
    <w:rsid w:val="00F341FF"/>
    <w:rsid w:val="00F344AB"/>
    <w:rsid w:val="00F353F4"/>
    <w:rsid w:val="00F3668C"/>
    <w:rsid w:val="00F370EE"/>
    <w:rsid w:val="00F37597"/>
    <w:rsid w:val="00F378D5"/>
    <w:rsid w:val="00F37DA4"/>
    <w:rsid w:val="00F4045A"/>
    <w:rsid w:val="00F4107D"/>
    <w:rsid w:val="00F413E0"/>
    <w:rsid w:val="00F41B2F"/>
    <w:rsid w:val="00F42227"/>
    <w:rsid w:val="00F42A11"/>
    <w:rsid w:val="00F431EA"/>
    <w:rsid w:val="00F4339C"/>
    <w:rsid w:val="00F44EBE"/>
    <w:rsid w:val="00F4554F"/>
    <w:rsid w:val="00F46503"/>
    <w:rsid w:val="00F471DF"/>
    <w:rsid w:val="00F501E2"/>
    <w:rsid w:val="00F508D5"/>
    <w:rsid w:val="00F50B04"/>
    <w:rsid w:val="00F517F5"/>
    <w:rsid w:val="00F51BA1"/>
    <w:rsid w:val="00F5212A"/>
    <w:rsid w:val="00F5253F"/>
    <w:rsid w:val="00F52736"/>
    <w:rsid w:val="00F52B4A"/>
    <w:rsid w:val="00F5323A"/>
    <w:rsid w:val="00F54998"/>
    <w:rsid w:val="00F54F18"/>
    <w:rsid w:val="00F56B93"/>
    <w:rsid w:val="00F603B5"/>
    <w:rsid w:val="00F60776"/>
    <w:rsid w:val="00F607F0"/>
    <w:rsid w:val="00F60AA9"/>
    <w:rsid w:val="00F61139"/>
    <w:rsid w:val="00F61492"/>
    <w:rsid w:val="00F61719"/>
    <w:rsid w:val="00F61D87"/>
    <w:rsid w:val="00F62A8B"/>
    <w:rsid w:val="00F649A3"/>
    <w:rsid w:val="00F65186"/>
    <w:rsid w:val="00F65609"/>
    <w:rsid w:val="00F66F1D"/>
    <w:rsid w:val="00F67223"/>
    <w:rsid w:val="00F7127C"/>
    <w:rsid w:val="00F71A53"/>
    <w:rsid w:val="00F71AF8"/>
    <w:rsid w:val="00F7218D"/>
    <w:rsid w:val="00F72D93"/>
    <w:rsid w:val="00F72F23"/>
    <w:rsid w:val="00F73B79"/>
    <w:rsid w:val="00F74208"/>
    <w:rsid w:val="00F7434C"/>
    <w:rsid w:val="00F7537D"/>
    <w:rsid w:val="00F75745"/>
    <w:rsid w:val="00F761A5"/>
    <w:rsid w:val="00F7623E"/>
    <w:rsid w:val="00F76B9E"/>
    <w:rsid w:val="00F76E4D"/>
    <w:rsid w:val="00F77037"/>
    <w:rsid w:val="00F77509"/>
    <w:rsid w:val="00F77669"/>
    <w:rsid w:val="00F77974"/>
    <w:rsid w:val="00F82CB9"/>
    <w:rsid w:val="00F83760"/>
    <w:rsid w:val="00F83E71"/>
    <w:rsid w:val="00F8421B"/>
    <w:rsid w:val="00F8465A"/>
    <w:rsid w:val="00F84915"/>
    <w:rsid w:val="00F850BA"/>
    <w:rsid w:val="00F851FF"/>
    <w:rsid w:val="00F852C1"/>
    <w:rsid w:val="00F86243"/>
    <w:rsid w:val="00F87809"/>
    <w:rsid w:val="00F87BD4"/>
    <w:rsid w:val="00F87F90"/>
    <w:rsid w:val="00F90B31"/>
    <w:rsid w:val="00F91432"/>
    <w:rsid w:val="00F92263"/>
    <w:rsid w:val="00F924BD"/>
    <w:rsid w:val="00F92F51"/>
    <w:rsid w:val="00F93186"/>
    <w:rsid w:val="00F93869"/>
    <w:rsid w:val="00F94D3F"/>
    <w:rsid w:val="00F954A6"/>
    <w:rsid w:val="00F956C9"/>
    <w:rsid w:val="00F960F5"/>
    <w:rsid w:val="00F9641E"/>
    <w:rsid w:val="00F9651B"/>
    <w:rsid w:val="00F96A08"/>
    <w:rsid w:val="00F97685"/>
    <w:rsid w:val="00FA04F7"/>
    <w:rsid w:val="00FA06BE"/>
    <w:rsid w:val="00FA1029"/>
    <w:rsid w:val="00FA142E"/>
    <w:rsid w:val="00FA19E6"/>
    <w:rsid w:val="00FA2B97"/>
    <w:rsid w:val="00FA3019"/>
    <w:rsid w:val="00FA3DE6"/>
    <w:rsid w:val="00FA3E90"/>
    <w:rsid w:val="00FA4840"/>
    <w:rsid w:val="00FA4EBD"/>
    <w:rsid w:val="00FA5644"/>
    <w:rsid w:val="00FA5953"/>
    <w:rsid w:val="00FA6BCB"/>
    <w:rsid w:val="00FA736D"/>
    <w:rsid w:val="00FA7EF7"/>
    <w:rsid w:val="00FB000A"/>
    <w:rsid w:val="00FB0F87"/>
    <w:rsid w:val="00FB172B"/>
    <w:rsid w:val="00FB19CB"/>
    <w:rsid w:val="00FB1BCF"/>
    <w:rsid w:val="00FB1ED6"/>
    <w:rsid w:val="00FB1F94"/>
    <w:rsid w:val="00FB20C7"/>
    <w:rsid w:val="00FB2364"/>
    <w:rsid w:val="00FB2397"/>
    <w:rsid w:val="00FB26B9"/>
    <w:rsid w:val="00FB2B43"/>
    <w:rsid w:val="00FB4649"/>
    <w:rsid w:val="00FB4B3B"/>
    <w:rsid w:val="00FB4F33"/>
    <w:rsid w:val="00FB5BC8"/>
    <w:rsid w:val="00FB6D8B"/>
    <w:rsid w:val="00FB6DB1"/>
    <w:rsid w:val="00FB6E2F"/>
    <w:rsid w:val="00FB7CC2"/>
    <w:rsid w:val="00FB7CCB"/>
    <w:rsid w:val="00FC02CA"/>
    <w:rsid w:val="00FC0807"/>
    <w:rsid w:val="00FC0AEA"/>
    <w:rsid w:val="00FC30B7"/>
    <w:rsid w:val="00FC3105"/>
    <w:rsid w:val="00FC38C0"/>
    <w:rsid w:val="00FC3B68"/>
    <w:rsid w:val="00FC547C"/>
    <w:rsid w:val="00FC5BBE"/>
    <w:rsid w:val="00FC5E19"/>
    <w:rsid w:val="00FC62EA"/>
    <w:rsid w:val="00FC6EDD"/>
    <w:rsid w:val="00FC734E"/>
    <w:rsid w:val="00FD2758"/>
    <w:rsid w:val="00FD29A4"/>
    <w:rsid w:val="00FD3B59"/>
    <w:rsid w:val="00FD41E0"/>
    <w:rsid w:val="00FD5B70"/>
    <w:rsid w:val="00FD6606"/>
    <w:rsid w:val="00FD7C6B"/>
    <w:rsid w:val="00FD7F13"/>
    <w:rsid w:val="00FE1061"/>
    <w:rsid w:val="00FE1FCE"/>
    <w:rsid w:val="00FE3A41"/>
    <w:rsid w:val="00FE4369"/>
    <w:rsid w:val="00FE4528"/>
    <w:rsid w:val="00FE4544"/>
    <w:rsid w:val="00FE49AD"/>
    <w:rsid w:val="00FE4B08"/>
    <w:rsid w:val="00FE53C4"/>
    <w:rsid w:val="00FE5502"/>
    <w:rsid w:val="00FE5835"/>
    <w:rsid w:val="00FE67F6"/>
    <w:rsid w:val="00FE6B98"/>
    <w:rsid w:val="00FE6C63"/>
    <w:rsid w:val="00FE6CEA"/>
    <w:rsid w:val="00FE6E5C"/>
    <w:rsid w:val="00FE6F11"/>
    <w:rsid w:val="00FF09D8"/>
    <w:rsid w:val="00FF2210"/>
    <w:rsid w:val="00FF3396"/>
    <w:rsid w:val="00FF34FC"/>
    <w:rsid w:val="00FF3A8C"/>
    <w:rsid w:val="00FF3D02"/>
    <w:rsid w:val="00FF430F"/>
    <w:rsid w:val="00FF57C2"/>
    <w:rsid w:val="00FF5D97"/>
    <w:rsid w:val="00FF5EAC"/>
    <w:rsid w:val="00FF632E"/>
    <w:rsid w:val="00FF79BD"/>
    <w:rsid w:val="00FF7B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rules v:ext="edit">
        <o:r id="V:Rule1" type="connector" idref="#_x0000_s2057"/>
        <o:r id="V:Rule2" type="connector" idref="#_x0000_s2058"/>
      </o:rules>
    </o:shapelayout>
  </w:shapeDefaults>
  <w:decimalSymbol w:val=","/>
  <w:listSeparator w:val=","/>
  <w14:docId w14:val="76812D20"/>
  <w15:docId w15:val="{5158049B-D4FD-4709-A02F-54CAC80E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0A2"/>
    <w:rPr>
      <w:sz w:val="24"/>
      <w:szCs w:val="24"/>
    </w:rPr>
  </w:style>
  <w:style w:type="paragraph" w:styleId="Heading1">
    <w:name w:val="heading 1"/>
    <w:basedOn w:val="Normal"/>
    <w:next w:val="Normal"/>
    <w:link w:val="Heading1Char"/>
    <w:qFormat/>
    <w:rsid w:val="000E23D4"/>
    <w:pPr>
      <w:keepNext/>
      <w:spacing w:before="40" w:after="40"/>
      <w:jc w:val="center"/>
      <w:outlineLvl w:val="0"/>
    </w:pPr>
    <w:rPr>
      <w:rFonts w:ascii=".VnTimeH" w:hAnsi=".VnTimeH"/>
      <w:b/>
      <w:bCs/>
      <w:sz w:val="28"/>
    </w:rPr>
  </w:style>
  <w:style w:type="paragraph" w:styleId="Heading4">
    <w:name w:val="heading 4"/>
    <w:basedOn w:val="Normal"/>
    <w:next w:val="Normal"/>
    <w:link w:val="Heading4Char"/>
    <w:qFormat/>
    <w:rsid w:val="00A40BB9"/>
    <w:pPr>
      <w:keepNext/>
      <w:jc w:val="center"/>
      <w:outlineLvl w:val="3"/>
    </w:pPr>
    <w:rPr>
      <w:rFonts w:ascii=".VnTimeH" w:hAnsi=".VnTimeH"/>
      <w:b/>
      <w:i/>
      <w:sz w:val="40"/>
      <w:szCs w:val="20"/>
    </w:rPr>
  </w:style>
  <w:style w:type="paragraph" w:styleId="Heading7">
    <w:name w:val="heading 7"/>
    <w:basedOn w:val="Normal"/>
    <w:next w:val="Normal"/>
    <w:link w:val="Heading7Char"/>
    <w:semiHidden/>
    <w:unhideWhenUsed/>
    <w:qFormat/>
    <w:rsid w:val="009E758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B420A8"/>
    <w:rPr>
      <w:sz w:val="20"/>
      <w:szCs w:val="20"/>
    </w:rPr>
  </w:style>
  <w:style w:type="character" w:customStyle="1" w:styleId="normal-h1">
    <w:name w:val="normal-h1"/>
    <w:rsid w:val="00B420A8"/>
    <w:rPr>
      <w:rFonts w:ascii="Times New Roman" w:hAnsi="Times New Roman" w:cs="Times New Roman" w:hint="default"/>
      <w:sz w:val="24"/>
      <w:szCs w:val="24"/>
    </w:rPr>
  </w:style>
  <w:style w:type="paragraph" w:styleId="Header">
    <w:name w:val="header"/>
    <w:basedOn w:val="Normal"/>
    <w:link w:val="HeaderChar"/>
    <w:uiPriority w:val="99"/>
    <w:rsid w:val="00803C25"/>
    <w:pPr>
      <w:tabs>
        <w:tab w:val="center" w:pos="4320"/>
        <w:tab w:val="right" w:pos="8640"/>
      </w:tabs>
    </w:pPr>
  </w:style>
  <w:style w:type="paragraph" w:styleId="Footer">
    <w:name w:val="footer"/>
    <w:basedOn w:val="Normal"/>
    <w:link w:val="FooterChar"/>
    <w:uiPriority w:val="99"/>
    <w:rsid w:val="00803C25"/>
    <w:pPr>
      <w:tabs>
        <w:tab w:val="center" w:pos="4320"/>
        <w:tab w:val="right" w:pos="8640"/>
      </w:tabs>
    </w:pPr>
  </w:style>
  <w:style w:type="paragraph" w:customStyle="1" w:styleId="CharCharCharCharCharCharCharCharChar">
    <w:name w:val="Char Char Char Char Char Char Char Char Char"/>
    <w:basedOn w:val="Normal"/>
    <w:semiHidden/>
    <w:rsid w:val="00803C25"/>
    <w:pPr>
      <w:spacing w:after="160" w:line="240" w:lineRule="exact"/>
    </w:pPr>
    <w:rPr>
      <w:rFonts w:ascii="Arial" w:hAnsi="Arial"/>
      <w:sz w:val="22"/>
      <w:szCs w:val="22"/>
    </w:rPr>
  </w:style>
  <w:style w:type="character" w:customStyle="1" w:styleId="Heading1Char">
    <w:name w:val="Heading 1 Char"/>
    <w:link w:val="Heading1"/>
    <w:rsid w:val="000E23D4"/>
    <w:rPr>
      <w:rFonts w:ascii=".VnTimeH" w:hAnsi=".VnTimeH"/>
      <w:b/>
      <w:bCs/>
      <w:sz w:val="28"/>
      <w:szCs w:val="24"/>
    </w:rPr>
  </w:style>
  <w:style w:type="paragraph" w:styleId="NormalWeb">
    <w:name w:val="Normal (Web)"/>
    <w:basedOn w:val="Normal"/>
    <w:uiPriority w:val="99"/>
    <w:unhideWhenUsed/>
    <w:rsid w:val="00F15290"/>
    <w:pPr>
      <w:spacing w:before="100" w:beforeAutospacing="1" w:after="100" w:afterAutospacing="1"/>
    </w:pPr>
  </w:style>
  <w:style w:type="paragraph" w:styleId="BodyText3">
    <w:name w:val="Body Text 3"/>
    <w:basedOn w:val="Normal"/>
    <w:link w:val="BodyText3Char"/>
    <w:rsid w:val="005164E7"/>
    <w:pPr>
      <w:widowControl w:val="0"/>
      <w:spacing w:before="120" w:after="120"/>
      <w:jc w:val="both"/>
    </w:pPr>
    <w:rPr>
      <w:rFonts w:ascii=".VnTime" w:hAnsi=".VnTime"/>
      <w:snapToGrid w:val="0"/>
      <w:sz w:val="28"/>
      <w:szCs w:val="20"/>
    </w:rPr>
  </w:style>
  <w:style w:type="character" w:customStyle="1" w:styleId="BodyText3Char">
    <w:name w:val="Body Text 3 Char"/>
    <w:link w:val="BodyText3"/>
    <w:rsid w:val="005164E7"/>
    <w:rPr>
      <w:rFonts w:ascii=".VnTime" w:hAnsi=".VnTime"/>
      <w:snapToGrid w:val="0"/>
      <w:sz w:val="28"/>
    </w:rPr>
  </w:style>
  <w:style w:type="character" w:customStyle="1" w:styleId="normal-h">
    <w:name w:val="normal-h"/>
    <w:basedOn w:val="DefaultParagraphFont"/>
    <w:rsid w:val="00390042"/>
  </w:style>
  <w:style w:type="character" w:customStyle="1" w:styleId="blocktext-h1">
    <w:name w:val="blocktext-h1"/>
    <w:rsid w:val="00390042"/>
    <w:rPr>
      <w:rFonts w:ascii=".VnTime" w:hAnsi=".VnTime" w:hint="default"/>
      <w:sz w:val="28"/>
      <w:szCs w:val="28"/>
    </w:rPr>
  </w:style>
  <w:style w:type="character" w:customStyle="1" w:styleId="FooterChar">
    <w:name w:val="Footer Char"/>
    <w:link w:val="Footer"/>
    <w:uiPriority w:val="99"/>
    <w:rsid w:val="00EB11F0"/>
    <w:rPr>
      <w:sz w:val="24"/>
      <w:szCs w:val="24"/>
    </w:rPr>
  </w:style>
  <w:style w:type="paragraph" w:styleId="BodyTextIndent3">
    <w:name w:val="Body Text Indent 3"/>
    <w:basedOn w:val="Normal"/>
    <w:link w:val="BodyTextIndent3Char"/>
    <w:rsid w:val="00576501"/>
    <w:pPr>
      <w:spacing w:after="120"/>
      <w:ind w:left="283"/>
    </w:pPr>
    <w:rPr>
      <w:sz w:val="16"/>
      <w:szCs w:val="16"/>
    </w:rPr>
  </w:style>
  <w:style w:type="character" w:customStyle="1" w:styleId="BodyTextIndent3Char">
    <w:name w:val="Body Text Indent 3 Char"/>
    <w:link w:val="BodyTextIndent3"/>
    <w:rsid w:val="00576501"/>
    <w:rPr>
      <w:sz w:val="16"/>
      <w:szCs w:val="16"/>
      <w:lang w:val="en-US" w:eastAsia="en-US"/>
    </w:rPr>
  </w:style>
  <w:style w:type="paragraph" w:styleId="BodyTextIndent">
    <w:name w:val="Body Text Indent"/>
    <w:basedOn w:val="Normal"/>
    <w:link w:val="BodyTextIndentChar"/>
    <w:rsid w:val="00576501"/>
    <w:pPr>
      <w:spacing w:after="120"/>
      <w:ind w:left="283"/>
    </w:pPr>
  </w:style>
  <w:style w:type="character" w:customStyle="1" w:styleId="BodyTextIndentChar">
    <w:name w:val="Body Text Indent Char"/>
    <w:link w:val="BodyTextIndent"/>
    <w:rsid w:val="00576501"/>
    <w:rPr>
      <w:sz w:val="24"/>
      <w:szCs w:val="24"/>
      <w:lang w:val="en-US" w:eastAsia="en-US"/>
    </w:rPr>
  </w:style>
  <w:style w:type="paragraph" w:customStyle="1" w:styleId="Char">
    <w:name w:val="Char"/>
    <w:basedOn w:val="Normal"/>
    <w:semiHidden/>
    <w:rsid w:val="00E905CA"/>
    <w:pPr>
      <w:spacing w:after="160" w:line="240" w:lineRule="exact"/>
    </w:pPr>
    <w:rPr>
      <w:rFonts w:ascii="Arial" w:hAnsi="Arial"/>
      <w:sz w:val="22"/>
      <w:szCs w:val="22"/>
    </w:rPr>
  </w:style>
  <w:style w:type="character" w:customStyle="1" w:styleId="Heading7Char">
    <w:name w:val="Heading 7 Char"/>
    <w:link w:val="Heading7"/>
    <w:rsid w:val="009E7588"/>
    <w:rPr>
      <w:rFonts w:ascii="Calibri" w:eastAsia="Times New Roman" w:hAnsi="Calibri" w:cs="Times New Roman"/>
      <w:sz w:val="24"/>
      <w:szCs w:val="24"/>
    </w:rPr>
  </w:style>
  <w:style w:type="paragraph" w:styleId="BodyTextIndent2">
    <w:name w:val="Body Text Indent 2"/>
    <w:basedOn w:val="Normal"/>
    <w:link w:val="BodyTextIndent2Char"/>
    <w:rsid w:val="009E7588"/>
    <w:pPr>
      <w:spacing w:after="120" w:line="480" w:lineRule="auto"/>
      <w:ind w:left="360"/>
    </w:pPr>
  </w:style>
  <w:style w:type="character" w:customStyle="1" w:styleId="BodyTextIndent2Char">
    <w:name w:val="Body Text Indent 2 Char"/>
    <w:link w:val="BodyTextIndent2"/>
    <w:rsid w:val="009E7588"/>
    <w:rPr>
      <w:sz w:val="24"/>
      <w:szCs w:val="24"/>
    </w:rPr>
  </w:style>
  <w:style w:type="paragraph" w:styleId="BlockText">
    <w:name w:val="Block Text"/>
    <w:basedOn w:val="Normal"/>
    <w:rsid w:val="009E7588"/>
    <w:pPr>
      <w:ind w:left="720" w:right="-720"/>
    </w:pPr>
    <w:rPr>
      <w:rFonts w:ascii=".VnTime" w:eastAsia="MS Mincho" w:hAnsi=".VnTime"/>
      <w:sz w:val="28"/>
    </w:rPr>
  </w:style>
  <w:style w:type="paragraph" w:customStyle="1" w:styleId="Body">
    <w:name w:val="Body"/>
    <w:rsid w:val="005E575E"/>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Strong">
    <w:name w:val="Strong"/>
    <w:qFormat/>
    <w:rsid w:val="005E575E"/>
    <w:rPr>
      <w:b/>
      <w:bCs/>
    </w:rPr>
  </w:style>
  <w:style w:type="table" w:styleId="TableGrid">
    <w:name w:val="Table Grid"/>
    <w:basedOn w:val="TableNormal"/>
    <w:rsid w:val="007145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90ABC"/>
    <w:pPr>
      <w:spacing w:after="200" w:line="276" w:lineRule="auto"/>
      <w:ind w:left="720"/>
      <w:contextualSpacing/>
    </w:pPr>
    <w:rPr>
      <w:rFonts w:ascii="Arial" w:eastAsia="Arial" w:hAnsi="Arial"/>
      <w:sz w:val="22"/>
      <w:szCs w:val="22"/>
      <w:lang w:val="vi-VN"/>
    </w:rPr>
  </w:style>
  <w:style w:type="character" w:customStyle="1" w:styleId="Heading4Char">
    <w:name w:val="Heading 4 Char"/>
    <w:link w:val="Heading4"/>
    <w:rsid w:val="00A40BB9"/>
    <w:rPr>
      <w:rFonts w:ascii=".VnTimeH" w:hAnsi=".VnTimeH"/>
      <w:b/>
      <w:i/>
      <w:sz w:val="40"/>
    </w:rPr>
  </w:style>
  <w:style w:type="paragraph" w:styleId="BalloonText">
    <w:name w:val="Balloon Text"/>
    <w:basedOn w:val="Normal"/>
    <w:link w:val="BalloonTextChar"/>
    <w:rsid w:val="002A7AA8"/>
    <w:rPr>
      <w:rFonts w:ascii="Tahoma" w:hAnsi="Tahoma"/>
      <w:sz w:val="16"/>
      <w:szCs w:val="16"/>
    </w:rPr>
  </w:style>
  <w:style w:type="character" w:customStyle="1" w:styleId="BalloonTextChar">
    <w:name w:val="Balloon Text Char"/>
    <w:link w:val="BalloonText"/>
    <w:rsid w:val="002A7AA8"/>
    <w:rPr>
      <w:rFonts w:ascii="Tahoma" w:hAnsi="Tahoma" w:cs="Tahoma"/>
      <w:sz w:val="16"/>
      <w:szCs w:val="16"/>
    </w:rPr>
  </w:style>
  <w:style w:type="character" w:styleId="CommentReference">
    <w:name w:val="annotation reference"/>
    <w:uiPriority w:val="99"/>
    <w:unhideWhenUsed/>
    <w:rsid w:val="00394558"/>
    <w:rPr>
      <w:sz w:val="16"/>
      <w:szCs w:val="16"/>
    </w:rPr>
  </w:style>
  <w:style w:type="paragraph" w:styleId="CommentText">
    <w:name w:val="annotation text"/>
    <w:basedOn w:val="Normal"/>
    <w:link w:val="CommentTextChar"/>
    <w:uiPriority w:val="99"/>
    <w:unhideWhenUsed/>
    <w:rsid w:val="00394558"/>
    <w:pPr>
      <w:autoSpaceDE w:val="0"/>
      <w:autoSpaceDN w:val="0"/>
    </w:pPr>
    <w:rPr>
      <w:rFonts w:ascii=".VnTime" w:hAnsi=".VnTime"/>
      <w:bCs/>
      <w:sz w:val="20"/>
      <w:szCs w:val="20"/>
      <w:lang w:val="en-GB"/>
    </w:rPr>
  </w:style>
  <w:style w:type="character" w:customStyle="1" w:styleId="CommentTextChar">
    <w:name w:val="Comment Text Char"/>
    <w:link w:val="CommentText"/>
    <w:uiPriority w:val="99"/>
    <w:rsid w:val="00394558"/>
    <w:rPr>
      <w:rFonts w:ascii=".VnTime" w:hAnsi=".VnTime"/>
      <w:bCs/>
      <w:lang w:val="en-GB"/>
    </w:rPr>
  </w:style>
  <w:style w:type="character" w:customStyle="1" w:styleId="HeaderChar">
    <w:name w:val="Header Char"/>
    <w:link w:val="Header"/>
    <w:uiPriority w:val="99"/>
    <w:rsid w:val="00F27862"/>
    <w:rPr>
      <w:sz w:val="24"/>
      <w:szCs w:val="24"/>
      <w:lang w:val="en-US" w:eastAsia="en-US"/>
    </w:rPr>
  </w:style>
  <w:style w:type="paragraph" w:styleId="Revision">
    <w:name w:val="Revision"/>
    <w:hidden/>
    <w:uiPriority w:val="99"/>
    <w:semiHidden/>
    <w:rsid w:val="00E06F76"/>
    <w:rPr>
      <w:sz w:val="24"/>
      <w:szCs w:val="24"/>
    </w:rPr>
  </w:style>
  <w:style w:type="paragraph" w:styleId="FootnoteText">
    <w:name w:val="footnote text"/>
    <w:basedOn w:val="Normal"/>
    <w:link w:val="FootnoteTextChar"/>
    <w:qFormat/>
    <w:rsid w:val="00C64495"/>
    <w:rPr>
      <w:sz w:val="20"/>
      <w:szCs w:val="20"/>
    </w:rPr>
  </w:style>
  <w:style w:type="character" w:customStyle="1" w:styleId="FootnoteTextChar">
    <w:name w:val="Footnote Text Char"/>
    <w:basedOn w:val="DefaultParagraphFont"/>
    <w:link w:val="FootnoteText"/>
    <w:rsid w:val="00C64495"/>
  </w:style>
  <w:style w:type="character" w:styleId="FootnoteReference">
    <w:name w:val="footnote reference"/>
    <w:basedOn w:val="DefaultParagraphFont"/>
    <w:rsid w:val="00C64495"/>
    <w:rPr>
      <w:vertAlign w:val="superscript"/>
    </w:rPr>
  </w:style>
  <w:style w:type="paragraph" w:styleId="BodyText2">
    <w:name w:val="Body Text 2"/>
    <w:basedOn w:val="Normal"/>
    <w:link w:val="BodyText2Char"/>
    <w:rsid w:val="00150360"/>
    <w:pPr>
      <w:spacing w:before="120" w:after="120" w:line="480" w:lineRule="auto"/>
      <w:ind w:firstLine="720"/>
      <w:jc w:val="both"/>
    </w:pPr>
    <w:rPr>
      <w:rFonts w:ascii=".VnTime" w:hAnsi=".VnTime"/>
      <w:sz w:val="28"/>
      <w:szCs w:val="20"/>
    </w:rPr>
  </w:style>
  <w:style w:type="character" w:customStyle="1" w:styleId="BodyText2Char">
    <w:name w:val="Body Text 2 Char"/>
    <w:basedOn w:val="DefaultParagraphFont"/>
    <w:link w:val="BodyText2"/>
    <w:rsid w:val="00150360"/>
    <w:rPr>
      <w:rFonts w:ascii=".VnTime" w:hAnsi=".VnTime"/>
      <w:sz w:val="28"/>
    </w:rPr>
  </w:style>
  <w:style w:type="character" w:customStyle="1" w:styleId="apple-converted-space">
    <w:name w:val="apple-converted-space"/>
    <w:rsid w:val="00DB2C3C"/>
  </w:style>
  <w:style w:type="character" w:styleId="Hyperlink">
    <w:name w:val="Hyperlink"/>
    <w:basedOn w:val="DefaultParagraphFont"/>
    <w:uiPriority w:val="99"/>
    <w:unhideWhenUsed/>
    <w:rsid w:val="002501A2"/>
    <w:rPr>
      <w:color w:val="0000FF"/>
      <w:u w:val="single"/>
    </w:rPr>
  </w:style>
  <w:style w:type="paragraph" w:styleId="EndnoteText">
    <w:name w:val="endnote text"/>
    <w:basedOn w:val="Normal"/>
    <w:link w:val="EndnoteTextChar"/>
    <w:semiHidden/>
    <w:unhideWhenUsed/>
    <w:rsid w:val="00A20CDE"/>
    <w:rPr>
      <w:sz w:val="20"/>
      <w:szCs w:val="20"/>
    </w:rPr>
  </w:style>
  <w:style w:type="character" w:customStyle="1" w:styleId="EndnoteTextChar">
    <w:name w:val="Endnote Text Char"/>
    <w:basedOn w:val="DefaultParagraphFont"/>
    <w:link w:val="EndnoteText"/>
    <w:semiHidden/>
    <w:rsid w:val="00A20CDE"/>
  </w:style>
  <w:style w:type="character" w:styleId="EndnoteReference">
    <w:name w:val="endnote reference"/>
    <w:basedOn w:val="DefaultParagraphFont"/>
    <w:semiHidden/>
    <w:unhideWhenUsed/>
    <w:rsid w:val="00A20C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9086">
      <w:bodyDiv w:val="1"/>
      <w:marLeft w:val="0"/>
      <w:marRight w:val="0"/>
      <w:marTop w:val="0"/>
      <w:marBottom w:val="0"/>
      <w:divBdr>
        <w:top w:val="none" w:sz="0" w:space="0" w:color="auto"/>
        <w:left w:val="none" w:sz="0" w:space="0" w:color="auto"/>
        <w:bottom w:val="none" w:sz="0" w:space="0" w:color="auto"/>
        <w:right w:val="none" w:sz="0" w:space="0" w:color="auto"/>
      </w:divBdr>
    </w:div>
    <w:div w:id="395013948">
      <w:bodyDiv w:val="1"/>
      <w:marLeft w:val="0"/>
      <w:marRight w:val="0"/>
      <w:marTop w:val="0"/>
      <w:marBottom w:val="0"/>
      <w:divBdr>
        <w:top w:val="none" w:sz="0" w:space="0" w:color="auto"/>
        <w:left w:val="none" w:sz="0" w:space="0" w:color="auto"/>
        <w:bottom w:val="none" w:sz="0" w:space="0" w:color="auto"/>
        <w:right w:val="none" w:sz="0" w:space="0" w:color="auto"/>
      </w:divBdr>
    </w:div>
    <w:div w:id="541794416">
      <w:bodyDiv w:val="1"/>
      <w:marLeft w:val="0"/>
      <w:marRight w:val="0"/>
      <w:marTop w:val="0"/>
      <w:marBottom w:val="0"/>
      <w:divBdr>
        <w:top w:val="none" w:sz="0" w:space="0" w:color="auto"/>
        <w:left w:val="none" w:sz="0" w:space="0" w:color="auto"/>
        <w:bottom w:val="none" w:sz="0" w:space="0" w:color="auto"/>
        <w:right w:val="none" w:sz="0" w:space="0" w:color="auto"/>
      </w:divBdr>
    </w:div>
    <w:div w:id="798454893">
      <w:bodyDiv w:val="1"/>
      <w:marLeft w:val="0"/>
      <w:marRight w:val="0"/>
      <w:marTop w:val="0"/>
      <w:marBottom w:val="0"/>
      <w:divBdr>
        <w:top w:val="none" w:sz="0" w:space="0" w:color="auto"/>
        <w:left w:val="none" w:sz="0" w:space="0" w:color="auto"/>
        <w:bottom w:val="none" w:sz="0" w:space="0" w:color="auto"/>
        <w:right w:val="none" w:sz="0" w:space="0" w:color="auto"/>
      </w:divBdr>
    </w:div>
    <w:div w:id="871185256">
      <w:bodyDiv w:val="1"/>
      <w:marLeft w:val="0"/>
      <w:marRight w:val="0"/>
      <w:marTop w:val="0"/>
      <w:marBottom w:val="0"/>
      <w:divBdr>
        <w:top w:val="none" w:sz="0" w:space="0" w:color="auto"/>
        <w:left w:val="none" w:sz="0" w:space="0" w:color="auto"/>
        <w:bottom w:val="none" w:sz="0" w:space="0" w:color="auto"/>
        <w:right w:val="none" w:sz="0" w:space="0" w:color="auto"/>
      </w:divBdr>
    </w:div>
    <w:div w:id="1168441644">
      <w:bodyDiv w:val="1"/>
      <w:marLeft w:val="0"/>
      <w:marRight w:val="0"/>
      <w:marTop w:val="0"/>
      <w:marBottom w:val="0"/>
      <w:divBdr>
        <w:top w:val="none" w:sz="0" w:space="0" w:color="auto"/>
        <w:left w:val="none" w:sz="0" w:space="0" w:color="auto"/>
        <w:bottom w:val="none" w:sz="0" w:space="0" w:color="auto"/>
        <w:right w:val="none" w:sz="0" w:space="0" w:color="auto"/>
      </w:divBdr>
    </w:div>
    <w:div w:id="1180585160">
      <w:bodyDiv w:val="1"/>
      <w:marLeft w:val="0"/>
      <w:marRight w:val="0"/>
      <w:marTop w:val="0"/>
      <w:marBottom w:val="0"/>
      <w:divBdr>
        <w:top w:val="none" w:sz="0" w:space="0" w:color="auto"/>
        <w:left w:val="none" w:sz="0" w:space="0" w:color="auto"/>
        <w:bottom w:val="none" w:sz="0" w:space="0" w:color="auto"/>
        <w:right w:val="none" w:sz="0" w:space="0" w:color="auto"/>
      </w:divBdr>
    </w:div>
    <w:div w:id="1407461396">
      <w:bodyDiv w:val="1"/>
      <w:marLeft w:val="0"/>
      <w:marRight w:val="0"/>
      <w:marTop w:val="0"/>
      <w:marBottom w:val="0"/>
      <w:divBdr>
        <w:top w:val="none" w:sz="0" w:space="0" w:color="auto"/>
        <w:left w:val="none" w:sz="0" w:space="0" w:color="auto"/>
        <w:bottom w:val="none" w:sz="0" w:space="0" w:color="auto"/>
        <w:right w:val="none" w:sz="0" w:space="0" w:color="auto"/>
      </w:divBdr>
    </w:div>
    <w:div w:id="1526822371">
      <w:bodyDiv w:val="1"/>
      <w:marLeft w:val="0"/>
      <w:marRight w:val="0"/>
      <w:marTop w:val="0"/>
      <w:marBottom w:val="0"/>
      <w:divBdr>
        <w:top w:val="none" w:sz="0" w:space="0" w:color="auto"/>
        <w:left w:val="none" w:sz="0" w:space="0" w:color="auto"/>
        <w:bottom w:val="none" w:sz="0" w:space="0" w:color="auto"/>
        <w:right w:val="none" w:sz="0" w:space="0" w:color="auto"/>
      </w:divBdr>
    </w:div>
    <w:div w:id="1622414265">
      <w:bodyDiv w:val="1"/>
      <w:marLeft w:val="0"/>
      <w:marRight w:val="0"/>
      <w:marTop w:val="0"/>
      <w:marBottom w:val="0"/>
      <w:divBdr>
        <w:top w:val="none" w:sz="0" w:space="0" w:color="auto"/>
        <w:left w:val="none" w:sz="0" w:space="0" w:color="auto"/>
        <w:bottom w:val="none" w:sz="0" w:space="0" w:color="auto"/>
        <w:right w:val="none" w:sz="0" w:space="0" w:color="auto"/>
      </w:divBdr>
    </w:div>
    <w:div w:id="1737973011">
      <w:bodyDiv w:val="1"/>
      <w:marLeft w:val="0"/>
      <w:marRight w:val="0"/>
      <w:marTop w:val="0"/>
      <w:marBottom w:val="0"/>
      <w:divBdr>
        <w:top w:val="none" w:sz="0" w:space="0" w:color="auto"/>
        <w:left w:val="none" w:sz="0" w:space="0" w:color="auto"/>
        <w:bottom w:val="none" w:sz="0" w:space="0" w:color="auto"/>
        <w:right w:val="none" w:sz="0" w:space="0" w:color="auto"/>
      </w:divBdr>
    </w:div>
    <w:div w:id="1739474450">
      <w:bodyDiv w:val="1"/>
      <w:marLeft w:val="0"/>
      <w:marRight w:val="0"/>
      <w:marTop w:val="0"/>
      <w:marBottom w:val="0"/>
      <w:divBdr>
        <w:top w:val="none" w:sz="0" w:space="0" w:color="auto"/>
        <w:left w:val="none" w:sz="0" w:space="0" w:color="auto"/>
        <w:bottom w:val="none" w:sz="0" w:space="0" w:color="auto"/>
        <w:right w:val="none" w:sz="0" w:space="0" w:color="auto"/>
      </w:divBdr>
    </w:div>
    <w:div w:id="1876189286">
      <w:bodyDiv w:val="1"/>
      <w:marLeft w:val="0"/>
      <w:marRight w:val="0"/>
      <w:marTop w:val="0"/>
      <w:marBottom w:val="0"/>
      <w:divBdr>
        <w:top w:val="none" w:sz="0" w:space="0" w:color="auto"/>
        <w:left w:val="none" w:sz="0" w:space="0" w:color="auto"/>
        <w:bottom w:val="none" w:sz="0" w:space="0" w:color="auto"/>
        <w:right w:val="none" w:sz="0" w:space="0" w:color="auto"/>
      </w:divBdr>
    </w:div>
    <w:div w:id="18795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Gia-2023-16-2023-QH15-519324.aspx" TargetMode="External"/><Relationship Id="rId13" Type="http://schemas.openxmlformats.org/officeDocument/2006/relationships/hyperlink" Target="https://thuvienphapluat.vn/van-ban/Tai-chinh-nha-nuoc/Luat-Gia-2023-16-2023-QH15-51932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ai-chinh-nha-nuoc/Luat-Gia-2023-16-2023-QH15-519324.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Ke-toan-Kiem-toan/Luat-ke-toan-2015-298369.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uvienphapluat.vn/van-ban/Tai-nguyen-Moi-truong/Luat-so-72-2020-QH14-Bao-ve-moi-truong-2020-431147.aspx" TargetMode="External"/><Relationship Id="rId4" Type="http://schemas.openxmlformats.org/officeDocument/2006/relationships/settings" Target="settings.xml"/><Relationship Id="rId9" Type="http://schemas.openxmlformats.org/officeDocument/2006/relationships/hyperlink" Target="https://thuvienphapluat.vn/van-ban/Tai-chinh-nha-nuoc/Luat-Gia-2023-16-2023-QH15-519324.aspx"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thuvienphapluat.vn/van-ban/Bo-may-hanh-chinh/Nghi-dinh-14-2023-ND-CP-chuc-nang-nhiem-vu-Bo-Tai-chinh-563922.aspx" TargetMode="External"/><Relationship Id="rId1" Type="http://schemas.openxmlformats.org/officeDocument/2006/relationships/hyperlink" Target="https://thuvienphapluat.vn/van-ban/bo-may-hanh-chinh/nghi-dinh-34-2016-nd-cp-quy-dinh-chi-tiet-bien-phap-thi-hanh-luat-ban-hanh-van-ban-quy-pham-phap-luat-3120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BB1C0-4650-43C7-B8CF-4BA0ED70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5467</TotalTime>
  <Pages>9</Pages>
  <Words>2689</Words>
  <Characters>15329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THÔNG TƯ</vt:lpstr>
    </vt:vector>
  </TitlesOfParts>
  <Company>HOME</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dc:title>
  <dc:creator>nguyen thi huong</dc:creator>
  <cp:lastModifiedBy>Le Van Toan</cp:lastModifiedBy>
  <cp:revision>1041</cp:revision>
  <cp:lastPrinted>2026-09-03T08:42:00Z</cp:lastPrinted>
  <dcterms:created xsi:type="dcterms:W3CDTF">2021-04-05T04:13:00Z</dcterms:created>
  <dcterms:modified xsi:type="dcterms:W3CDTF">2026-09-08T08:36:00Z</dcterms:modified>
</cp:coreProperties>
</file>