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DD5" w:rsidRDefault="00883DD5" w:rsidP="00FF69E8">
      <w:pPr>
        <w:jc w:val="right"/>
        <w:rPr>
          <w:b/>
          <w:lang w:val="en-US"/>
        </w:rPr>
      </w:pPr>
      <w:r>
        <w:rPr>
          <w:b/>
          <w:lang w:val="en-US"/>
        </w:rPr>
        <w:t>C</w:t>
      </w:r>
      <w:r>
        <w:rPr>
          <w:b/>
          <w:sz w:val="26"/>
          <w:szCs w:val="26"/>
        </w:rPr>
        <w:t>ỘNG HÒA XÃ HỘI CHỦ NGHĨA VIỆT NAM</w:t>
      </w:r>
    </w:p>
    <w:p w:rsidR="00883DD5" w:rsidRDefault="00FF69E8" w:rsidP="00FF69E8">
      <w:pPr>
        <w:jc w:val="center"/>
        <w:rPr>
          <w:b/>
          <w:sz w:val="28"/>
          <w:szCs w:val="28"/>
        </w:rPr>
      </w:pPr>
      <w:r>
        <w:rPr>
          <w:b/>
          <w:sz w:val="28"/>
          <w:szCs w:val="28"/>
          <w:lang w:val="en-US"/>
        </w:rPr>
        <w:t xml:space="preserve">                                                       </w:t>
      </w:r>
      <w:r w:rsidR="00883DD5">
        <w:rPr>
          <w:b/>
          <w:sz w:val="28"/>
          <w:szCs w:val="28"/>
        </w:rPr>
        <w:t>Độc lập - Tự do - Hạnh phúc</w:t>
      </w:r>
    </w:p>
    <w:p w:rsidR="00883DD5" w:rsidRDefault="00883DD5" w:rsidP="00883DD5">
      <w:pPr>
        <w:rPr>
          <w:sz w:val="28"/>
          <w:szCs w:val="28"/>
        </w:rPr>
      </w:pPr>
      <w:r>
        <w:rPr>
          <w:noProof/>
          <w:lang w:val="en-US" w:eastAsia="en-US"/>
        </w:rPr>
        <mc:AlternateContent>
          <mc:Choice Requires="wps">
            <w:drawing>
              <wp:anchor distT="0" distB="0" distL="114300" distR="114300" simplePos="0" relativeHeight="251651072" behindDoc="0" locked="0" layoutInCell="1" allowOverlap="1">
                <wp:simplePos x="0" y="0"/>
                <wp:positionH relativeFrom="column">
                  <wp:posOffset>3037840</wp:posOffset>
                </wp:positionH>
                <wp:positionV relativeFrom="paragraph">
                  <wp:posOffset>9525</wp:posOffset>
                </wp:positionV>
                <wp:extent cx="2119630" cy="0"/>
                <wp:effectExtent l="8890" t="9525" r="5080" b="95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CD338" id="Straight Connector 1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pt,.75pt" to="406.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rv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"/>
            </w:pict>
          </mc:Fallback>
        </mc:AlternateContent>
      </w:r>
      <w:r>
        <w:rPr>
          <w:sz w:val="28"/>
          <w:szCs w:val="28"/>
        </w:rPr>
        <w:t xml:space="preserve">   </w:t>
      </w:r>
    </w:p>
    <w:p w:rsidR="00883DD5" w:rsidRDefault="00883DD5" w:rsidP="00883DD5">
      <w:pPr>
        <w:rPr>
          <w:b/>
        </w:rPr>
      </w:pPr>
      <w:r>
        <w:rPr>
          <w:sz w:val="28"/>
          <w:szCs w:val="28"/>
        </w:rPr>
        <w:t xml:space="preserve">  </w:t>
      </w:r>
    </w:p>
    <w:p w:rsidR="00883DD5" w:rsidRDefault="00883DD5" w:rsidP="00883DD5">
      <w:pPr>
        <w:spacing w:before="240"/>
        <w:jc w:val="center"/>
        <w:rPr>
          <w:b/>
          <w:sz w:val="28"/>
          <w:szCs w:val="28"/>
        </w:rPr>
      </w:pPr>
      <w:r>
        <w:rPr>
          <w:b/>
          <w:sz w:val="28"/>
          <w:szCs w:val="28"/>
        </w:rPr>
        <w:t>THÔNG TƯ</w:t>
      </w:r>
    </w:p>
    <w:p w:rsidR="00883DD5" w:rsidRDefault="00883DD5" w:rsidP="00883DD5">
      <w:pPr>
        <w:pStyle w:val="Tieudephu"/>
        <w:spacing w:after="0"/>
        <w:rPr>
          <w:rFonts w:ascii="Times New Roman" w:hAnsi="Times New Roman" w:cs="Times New Roman"/>
          <w:spacing w:val="0"/>
          <w:sz w:val="28"/>
          <w:szCs w:val="28"/>
          <w:lang w:val="vi-VN"/>
        </w:rPr>
      </w:pPr>
      <w:bookmarkStart w:id="0" w:name="OLE_LINK4"/>
      <w:bookmarkStart w:id="1" w:name="OLE_LINK3"/>
      <w:r>
        <w:rPr>
          <w:rFonts w:ascii="Times New Roman" w:hAnsi="Times New Roman" w:cs="Times New Roman"/>
          <w:spacing w:val="0"/>
          <w:sz w:val="28"/>
          <w:szCs w:val="28"/>
          <w:lang w:val="vi-VN"/>
        </w:rPr>
        <w:t xml:space="preserve">Quy định về việc các tổ chức tín dụng nhà nước duy trì </w:t>
      </w:r>
      <w:bookmarkEnd w:id="0"/>
      <w:bookmarkEnd w:id="1"/>
      <w:r>
        <w:rPr>
          <w:rFonts w:ascii="Times New Roman" w:hAnsi="Times New Roman" w:cs="Times New Roman"/>
          <w:spacing w:val="0"/>
          <w:sz w:val="28"/>
          <w:szCs w:val="28"/>
          <w:lang w:val="vi-VN"/>
        </w:rPr>
        <w:t>số dư tiền gửi             tại Ngân hàng Chính sách xã hội</w:t>
      </w:r>
    </w:p>
    <w:p w:rsidR="00883DD5" w:rsidRDefault="00883DD5" w:rsidP="00883DD5">
      <w:pPr>
        <w:pStyle w:val="Tieudephu"/>
        <w:spacing w:after="0"/>
        <w:rPr>
          <w:spacing w:val="0"/>
          <w:lang w:val="vi-VN"/>
        </w:rPr>
      </w:pPr>
    </w:p>
    <w:p w:rsidR="00FF69E8" w:rsidRPr="00FF69E8" w:rsidRDefault="00FF69E8" w:rsidP="00FF69E8">
      <w:pPr>
        <w:spacing w:before="120" w:after="120"/>
        <w:ind w:right="6" w:firstLine="567"/>
        <w:jc w:val="both"/>
        <w:rPr>
          <w:noProof/>
          <w:sz w:val="28"/>
          <w:szCs w:val="28"/>
          <w:lang w:val="en-US"/>
        </w:rPr>
      </w:pPr>
      <w:r w:rsidRPr="00FF69E8">
        <w:rPr>
          <w:noProof/>
          <w:sz w:val="28"/>
          <w:szCs w:val="28"/>
        </w:rPr>
        <w:t xml:space="preserve">Thông tư số 21/2021/TT-NHNN </w:t>
      </w:r>
      <w:r>
        <w:rPr>
          <w:noProof/>
          <w:sz w:val="28"/>
          <w:szCs w:val="28"/>
          <w:lang w:val="en-US"/>
        </w:rPr>
        <w:t xml:space="preserve">ngày 28 tháng 12 năm 2021 của </w:t>
      </w:r>
      <w:r w:rsidRPr="00FF69E8">
        <w:rPr>
          <w:noProof/>
          <w:sz w:val="28"/>
          <w:szCs w:val="28"/>
        </w:rPr>
        <w:t>Thống đốc Ngân hàng Nhà nước Việt Nam quy định về việc các tổ chức tín dụng nhà nước duy trì số dư tiền gửi tại Ngân hàng Chính sách xã hội</w:t>
      </w:r>
      <w:r>
        <w:rPr>
          <w:noProof/>
          <w:sz w:val="28"/>
          <w:szCs w:val="28"/>
          <w:lang w:val="en-US"/>
        </w:rPr>
        <w:t>, có hiệu lực kể từ ngày 11 tháng 02 năm 2022, được sửa đổi, bổ sung bởi:</w:t>
      </w:r>
    </w:p>
    <w:p w:rsidR="00FF69E8" w:rsidRPr="00FF69E8" w:rsidRDefault="00FF69E8" w:rsidP="00883DD5">
      <w:pPr>
        <w:spacing w:before="120" w:after="120"/>
        <w:ind w:right="6" w:firstLine="567"/>
        <w:jc w:val="both"/>
        <w:rPr>
          <w:noProof/>
          <w:sz w:val="28"/>
          <w:szCs w:val="28"/>
          <w:lang w:val="en-US"/>
        </w:rPr>
      </w:pPr>
      <w:r w:rsidRPr="00FF69E8">
        <w:rPr>
          <w:noProof/>
          <w:sz w:val="28"/>
          <w:szCs w:val="28"/>
        </w:rPr>
        <w:t xml:space="preserve">Thông tư </w:t>
      </w:r>
      <w:r>
        <w:rPr>
          <w:noProof/>
          <w:sz w:val="28"/>
          <w:szCs w:val="28"/>
          <w:lang w:val="en-US"/>
        </w:rPr>
        <w:t xml:space="preserve">số 71/2025/TT-NHNN ngày 31 tháng 12 năm 2025 của </w:t>
      </w:r>
      <w:r w:rsidRPr="00FF69E8">
        <w:rPr>
          <w:noProof/>
          <w:sz w:val="28"/>
          <w:szCs w:val="28"/>
          <w:lang w:val="en-US"/>
        </w:rPr>
        <w:t xml:space="preserve">Thống đốc Ngân hàng Nhà nước Việt Nam </w:t>
      </w:r>
      <w:r w:rsidRPr="00FF69E8">
        <w:rPr>
          <w:noProof/>
          <w:sz w:val="28"/>
          <w:szCs w:val="28"/>
        </w:rPr>
        <w:t>sửa đổi, bổ sung một số điều của Thông tư số 21/2021/TT-NHNN quy định về việc các tổ chức tín dụng nhà nước duy trì số dư tiền gửi tại Ngân hàng Chính</w:t>
      </w:r>
      <w:r w:rsidR="002953CB">
        <w:rPr>
          <w:noProof/>
          <w:sz w:val="28"/>
          <w:szCs w:val="28"/>
          <w:lang w:val="en-US"/>
        </w:rPr>
        <w:t xml:space="preserve"> </w:t>
      </w:r>
      <w:r w:rsidR="002953CB" w:rsidRPr="002953CB">
        <w:rPr>
          <w:noProof/>
          <w:sz w:val="28"/>
          <w:szCs w:val="28"/>
          <w:lang w:val="en-US"/>
        </w:rPr>
        <w:t>sách xã hội</w:t>
      </w:r>
      <w:bookmarkStart w:id="2" w:name="_GoBack"/>
      <w:bookmarkEnd w:id="2"/>
      <w:r>
        <w:rPr>
          <w:noProof/>
          <w:sz w:val="28"/>
          <w:szCs w:val="28"/>
          <w:lang w:val="en-US"/>
        </w:rPr>
        <w:t>, có hiệu lực kể từ ngày 16 tháng 02 năm 2026.</w:t>
      </w:r>
    </w:p>
    <w:p w:rsidR="00883DD5" w:rsidRDefault="00883DD5" w:rsidP="00883DD5">
      <w:pPr>
        <w:spacing w:before="120" w:after="120"/>
        <w:ind w:right="6" w:firstLine="567"/>
        <w:jc w:val="both"/>
        <w:rPr>
          <w:i/>
          <w:noProof/>
          <w:sz w:val="28"/>
          <w:szCs w:val="28"/>
        </w:rPr>
      </w:pPr>
      <w:r>
        <w:rPr>
          <w:i/>
          <w:noProof/>
          <w:sz w:val="28"/>
          <w:szCs w:val="28"/>
        </w:rPr>
        <w:t>Căn cứ Luật Ngân hàng Nhà nước Việt Nam ngày 16 tháng 6 năm 2010;</w:t>
      </w:r>
    </w:p>
    <w:p w:rsidR="00883DD5" w:rsidRPr="00883DD5" w:rsidRDefault="00883DD5" w:rsidP="00883DD5">
      <w:pPr>
        <w:spacing w:before="120" w:after="120"/>
        <w:ind w:right="6" w:firstLine="567"/>
        <w:jc w:val="both"/>
        <w:rPr>
          <w:i/>
          <w:noProof/>
          <w:sz w:val="28"/>
          <w:szCs w:val="28"/>
        </w:rPr>
      </w:pPr>
      <w:r>
        <w:rPr>
          <w:i/>
          <w:noProof/>
          <w:sz w:val="28"/>
          <w:szCs w:val="28"/>
        </w:rPr>
        <w:t>Căn cứ Luật Các tổ chức tín dụng ngày 16 tháng 6 năm 2010 và Luật sửa đổi, bổ sung một số điều của Luật Các tổ chức tín dụng ngày 20 tháng 11 năm 2017;</w:t>
      </w:r>
    </w:p>
    <w:p w:rsidR="00883DD5" w:rsidRDefault="00883DD5" w:rsidP="00883DD5">
      <w:pPr>
        <w:spacing w:before="120" w:after="120"/>
        <w:ind w:firstLine="567"/>
        <w:jc w:val="both"/>
        <w:rPr>
          <w:i/>
          <w:sz w:val="28"/>
          <w:szCs w:val="28"/>
        </w:rPr>
      </w:pPr>
      <w:r>
        <w:rPr>
          <w:i/>
          <w:sz w:val="28"/>
          <w:szCs w:val="28"/>
        </w:rPr>
        <w:t>Căn cứ Nghị định số 78/2002/NĐ-CP ngày 04 tháng 10 năm 2002 của Chính phủ về tín dụng đối với người nghèo và các đối tượng chính sách khác;</w:t>
      </w:r>
    </w:p>
    <w:p w:rsidR="00883DD5" w:rsidRDefault="00883DD5" w:rsidP="00883DD5">
      <w:pPr>
        <w:spacing w:before="120" w:after="120"/>
        <w:ind w:right="6" w:firstLine="567"/>
        <w:jc w:val="both"/>
        <w:rPr>
          <w:i/>
          <w:sz w:val="28"/>
          <w:szCs w:val="28"/>
        </w:rPr>
      </w:pPr>
      <w:r>
        <w:rPr>
          <w:i/>
          <w:noProof/>
          <w:sz w:val="28"/>
          <w:szCs w:val="28"/>
        </w:rPr>
        <w:t>Căn cứ Nghị định số 16/2017/NĐ-CP ngày 17 tháng 02 năm 2017 của Chính phủ quy định chức năng, nhiệm vụ, quyền hạn và cơ cấu tổ chức của Ngân hàng Nhà nước Việt Nam;</w:t>
      </w:r>
      <w:r>
        <w:rPr>
          <w:i/>
          <w:sz w:val="28"/>
          <w:szCs w:val="28"/>
        </w:rPr>
        <w:t xml:space="preserve"> </w:t>
      </w:r>
    </w:p>
    <w:p w:rsidR="00883DD5" w:rsidRDefault="00883DD5" w:rsidP="00883DD5">
      <w:pPr>
        <w:spacing w:before="120" w:after="120"/>
        <w:ind w:right="4" w:firstLine="567"/>
        <w:jc w:val="both"/>
        <w:rPr>
          <w:i/>
          <w:sz w:val="28"/>
          <w:szCs w:val="28"/>
        </w:rPr>
      </w:pPr>
      <w:r>
        <w:rPr>
          <w:i/>
          <w:sz w:val="28"/>
          <w:szCs w:val="28"/>
        </w:rPr>
        <w:t>Theo đề nghị của Vụ trưởng Vụ Chính sách tiền tệ;</w:t>
      </w:r>
    </w:p>
    <w:p w:rsidR="00883DD5" w:rsidRDefault="00883DD5" w:rsidP="00883DD5">
      <w:pPr>
        <w:spacing w:before="120" w:after="120"/>
        <w:ind w:right="4" w:firstLine="567"/>
        <w:jc w:val="both"/>
        <w:rPr>
          <w:i/>
          <w:sz w:val="28"/>
          <w:szCs w:val="28"/>
        </w:rPr>
      </w:pPr>
      <w:r>
        <w:rPr>
          <w:i/>
          <w:sz w:val="28"/>
          <w:szCs w:val="28"/>
        </w:rPr>
        <w:t>Thống đốc Ngân hàng Nhà nước Việt Nam ban hành Thông tư quy định về việc các tổ chức tín dụng nhà nước duy trì số dư tiền gửi tại Ngân hàng Chính sách xã hội</w:t>
      </w:r>
      <w:r w:rsidR="00FF69E8">
        <w:rPr>
          <w:rStyle w:val="FootnoteReference"/>
          <w:i/>
          <w:sz w:val="28"/>
          <w:szCs w:val="28"/>
        </w:rPr>
        <w:footnoteReference w:id="1"/>
      </w:r>
      <w:r>
        <w:rPr>
          <w:i/>
          <w:sz w:val="28"/>
          <w:szCs w:val="28"/>
        </w:rPr>
        <w:t>.</w:t>
      </w:r>
    </w:p>
    <w:p w:rsidR="00883DD5" w:rsidRDefault="00883DD5" w:rsidP="00883DD5">
      <w:pPr>
        <w:pStyle w:val="Tieudephu"/>
        <w:spacing w:before="120"/>
        <w:ind w:firstLine="567"/>
        <w:jc w:val="both"/>
        <w:rPr>
          <w:rFonts w:ascii="Times New Roman" w:hAnsi="Times New Roman" w:cs="Times New Roman"/>
          <w:spacing w:val="0"/>
          <w:sz w:val="28"/>
          <w:szCs w:val="28"/>
          <w:lang w:val="pl-PL"/>
        </w:rPr>
      </w:pPr>
      <w:r>
        <w:rPr>
          <w:rFonts w:ascii="Times New Roman" w:hAnsi="Times New Roman" w:cs="Times New Roman"/>
          <w:spacing w:val="0"/>
          <w:sz w:val="28"/>
          <w:szCs w:val="28"/>
          <w:lang w:val="pl-PL"/>
        </w:rPr>
        <w:lastRenderedPageBreak/>
        <w:t>Điều 1. Phạm vi điều chỉnh</w:t>
      </w:r>
    </w:p>
    <w:p w:rsidR="00883DD5" w:rsidRDefault="00883DD5" w:rsidP="00883DD5">
      <w:pPr>
        <w:pStyle w:val="Tieudephu"/>
        <w:spacing w:before="120"/>
        <w:ind w:firstLine="567"/>
        <w:jc w:val="both"/>
        <w:rPr>
          <w:rFonts w:ascii="Times New Roman" w:hAnsi="Times New Roman" w:cs="Times New Roman"/>
          <w:b w:val="0"/>
          <w:spacing w:val="0"/>
          <w:sz w:val="28"/>
          <w:szCs w:val="28"/>
          <w:lang w:val="pl-PL"/>
        </w:rPr>
      </w:pPr>
      <w:r>
        <w:rPr>
          <w:rFonts w:ascii="Times New Roman" w:hAnsi="Times New Roman" w:cs="Times New Roman"/>
          <w:b w:val="0"/>
          <w:spacing w:val="0"/>
          <w:sz w:val="28"/>
          <w:szCs w:val="28"/>
          <w:lang w:val="pl-PL"/>
        </w:rPr>
        <w:t xml:space="preserve">Thông tư này quy định về việc các ngân hàng thương mại do nhà nước nắm giữ 100% vốn điều lệ và các ngân hàng thương mại cổ phần do nhà nước nắm giữ trên 50% vốn điều lệ (sau đây gọi là các tổ chức tín dụng nhà nước) duy trì số dư tiền gửi tại Ngân hàng Chính sách xã hội. </w:t>
      </w:r>
    </w:p>
    <w:p w:rsidR="00883DD5" w:rsidRDefault="00883DD5" w:rsidP="00883DD5">
      <w:pPr>
        <w:spacing w:before="120" w:after="120"/>
        <w:ind w:firstLine="567"/>
        <w:jc w:val="both"/>
        <w:rPr>
          <w:b/>
          <w:sz w:val="28"/>
          <w:szCs w:val="28"/>
          <w:lang w:val="pl-PL"/>
        </w:rPr>
      </w:pPr>
      <w:r>
        <w:rPr>
          <w:b/>
          <w:sz w:val="28"/>
          <w:szCs w:val="28"/>
          <w:lang w:val="pl-PL"/>
        </w:rPr>
        <w:t>Điều 2. Đối tượng áp dụng</w:t>
      </w:r>
    </w:p>
    <w:p w:rsidR="00883DD5" w:rsidRDefault="00883DD5" w:rsidP="00883DD5">
      <w:pPr>
        <w:spacing w:before="120" w:after="120"/>
        <w:ind w:firstLine="567"/>
        <w:jc w:val="both"/>
        <w:rPr>
          <w:sz w:val="28"/>
          <w:szCs w:val="28"/>
          <w:lang w:val="pl-PL"/>
        </w:rPr>
      </w:pPr>
      <w:r>
        <w:rPr>
          <w:sz w:val="28"/>
          <w:szCs w:val="28"/>
          <w:lang w:val="pl-PL"/>
        </w:rPr>
        <w:t xml:space="preserve">1. </w:t>
      </w:r>
      <w:r>
        <w:rPr>
          <w:sz w:val="28"/>
          <w:szCs w:val="28"/>
        </w:rPr>
        <w:t>Các tổ chức tín dụng nhà nước</w:t>
      </w:r>
      <w:r>
        <w:rPr>
          <w:sz w:val="28"/>
          <w:szCs w:val="28"/>
          <w:lang w:val="pl-PL"/>
        </w:rPr>
        <w:t xml:space="preserve">. Các tổ chức tín dụng nhà nước </w:t>
      </w:r>
      <w:r>
        <w:rPr>
          <w:sz w:val="28"/>
          <w:szCs w:val="28"/>
        </w:rPr>
        <w:t xml:space="preserve">không phải thực hiện quy định về duy trì </w:t>
      </w:r>
      <w:r>
        <w:rPr>
          <w:sz w:val="28"/>
          <w:szCs w:val="28"/>
          <w:lang w:val="pl-PL"/>
        </w:rPr>
        <w:t xml:space="preserve">số dư </w:t>
      </w:r>
      <w:r>
        <w:rPr>
          <w:sz w:val="28"/>
          <w:szCs w:val="28"/>
        </w:rPr>
        <w:t>tiền gửi tại Ngân hàng Chính sách xã hội</w:t>
      </w:r>
      <w:r>
        <w:rPr>
          <w:sz w:val="28"/>
          <w:szCs w:val="28"/>
          <w:lang w:val="pl-PL"/>
        </w:rPr>
        <w:t xml:space="preserve"> trong thời gian được Ngân hàng Nhà nước Việt Nam (sau đây gọi là Ngân hàng Nhà nước) đặt vào tình trạng kiểm soát đặc biệt.</w:t>
      </w:r>
    </w:p>
    <w:p w:rsidR="00883DD5" w:rsidRDefault="00883DD5" w:rsidP="00883DD5">
      <w:pPr>
        <w:spacing w:before="120" w:after="120"/>
        <w:ind w:firstLine="567"/>
        <w:jc w:val="both"/>
        <w:rPr>
          <w:sz w:val="28"/>
          <w:szCs w:val="28"/>
          <w:lang w:val="pl-PL"/>
        </w:rPr>
      </w:pPr>
      <w:r>
        <w:rPr>
          <w:sz w:val="28"/>
          <w:szCs w:val="28"/>
          <w:lang w:val="pl-PL"/>
        </w:rPr>
        <w:t xml:space="preserve">2. </w:t>
      </w:r>
      <w:r>
        <w:rPr>
          <w:sz w:val="28"/>
          <w:szCs w:val="28"/>
        </w:rPr>
        <w:t>Ngân hàng Chính sách xã hội.</w:t>
      </w:r>
      <w:r>
        <w:rPr>
          <w:sz w:val="28"/>
          <w:szCs w:val="28"/>
          <w:lang w:val="pl-PL"/>
        </w:rPr>
        <w:t xml:space="preserve"> </w:t>
      </w:r>
    </w:p>
    <w:p w:rsidR="00883DD5" w:rsidRDefault="00883DD5" w:rsidP="00883DD5">
      <w:pPr>
        <w:spacing w:before="120" w:after="120"/>
        <w:ind w:firstLine="567"/>
        <w:jc w:val="both"/>
        <w:rPr>
          <w:sz w:val="28"/>
          <w:szCs w:val="28"/>
        </w:rPr>
      </w:pPr>
      <w:r>
        <w:rPr>
          <w:b/>
          <w:sz w:val="28"/>
          <w:szCs w:val="28"/>
          <w:lang w:val="pl-PL"/>
        </w:rPr>
        <w:t>Điều 3</w:t>
      </w:r>
      <w:r>
        <w:rPr>
          <w:b/>
          <w:sz w:val="28"/>
          <w:szCs w:val="28"/>
        </w:rPr>
        <w:t>. Số dư tiền gửi</w:t>
      </w:r>
      <w:r>
        <w:rPr>
          <w:b/>
          <w:sz w:val="28"/>
          <w:szCs w:val="28"/>
          <w:lang w:val="pl-PL"/>
        </w:rPr>
        <w:t xml:space="preserve"> </w:t>
      </w:r>
      <w:r>
        <w:rPr>
          <w:b/>
          <w:sz w:val="28"/>
          <w:szCs w:val="28"/>
        </w:rPr>
        <w:t>của các tổ chức tín dụng nhà nước duy trì tại Ngân hàng Chính sách xã hội</w:t>
      </w:r>
    </w:p>
    <w:p w:rsidR="00883DD5" w:rsidRDefault="00883DD5" w:rsidP="00883DD5">
      <w:pPr>
        <w:spacing w:before="120" w:after="120"/>
        <w:ind w:firstLine="562"/>
        <w:jc w:val="both"/>
        <w:rPr>
          <w:sz w:val="28"/>
          <w:szCs w:val="28"/>
        </w:rPr>
      </w:pPr>
      <w:r>
        <w:rPr>
          <w:sz w:val="28"/>
          <w:szCs w:val="28"/>
        </w:rPr>
        <w:t>1. Các tổ chức tín dụng nhà nước có trách nhiệm duy trì số dư tiền gửi bằng 2% số dư nguồn vốn huy động bằng đồng Việt Nam (sau đây gọi là số dư tiền gửi) tại thời điểm ngày 31 tháng 12 năm trước tại Ngân hàng Chính sách xã hội.</w:t>
      </w:r>
    </w:p>
    <w:p w:rsidR="00883DD5" w:rsidRDefault="00883DD5" w:rsidP="00883DD5">
      <w:pPr>
        <w:spacing w:before="120" w:after="120"/>
        <w:ind w:firstLine="562"/>
        <w:jc w:val="both"/>
        <w:rPr>
          <w:sz w:val="28"/>
          <w:szCs w:val="28"/>
        </w:rPr>
      </w:pPr>
      <w:r>
        <w:rPr>
          <w:sz w:val="28"/>
          <w:szCs w:val="28"/>
        </w:rPr>
        <w:t>2. Số dư nguồn vốn huy động bằng đồng Việt Nam của các tổ chức tín dụng nhà nước bao gồm:</w:t>
      </w:r>
    </w:p>
    <w:p w:rsidR="00883DD5" w:rsidRDefault="00883DD5" w:rsidP="00883DD5">
      <w:pPr>
        <w:spacing w:before="120" w:after="120"/>
        <w:ind w:firstLine="562"/>
        <w:jc w:val="both"/>
        <w:rPr>
          <w:sz w:val="28"/>
          <w:szCs w:val="28"/>
        </w:rPr>
      </w:pPr>
      <w:r>
        <w:rPr>
          <w:sz w:val="28"/>
          <w:szCs w:val="28"/>
        </w:rPr>
        <w:t>a) Tiền gửi của tổ chức (không bao gồm tổ chức tín dụng, chi nhánh ngân hàng nước ngoài thành lập và hoạt động tại Việt Nam) và cá nhân tại tổ chức tín dụng nhà nước dưới các hình thức: tiền gửi không kỳ hạn, tiền gửi có kỳ hạn, tiền gửi tiết kiệm, tiền gửi vốn chuyên dùng;</w:t>
      </w:r>
    </w:p>
    <w:p w:rsidR="00883DD5" w:rsidRDefault="00883DD5" w:rsidP="00883DD5">
      <w:pPr>
        <w:spacing w:before="120" w:after="120"/>
        <w:ind w:firstLine="562"/>
        <w:jc w:val="both"/>
        <w:rPr>
          <w:sz w:val="28"/>
          <w:szCs w:val="28"/>
        </w:rPr>
      </w:pPr>
      <w:r>
        <w:rPr>
          <w:sz w:val="28"/>
          <w:szCs w:val="28"/>
        </w:rPr>
        <w:t>b) Tiền tổ chức tín dụng nhà nước thu được từ phát hành chứng chỉ tiền gửi, kỳ phiếu, tín phiếu, trái phiếu;</w:t>
      </w:r>
    </w:p>
    <w:p w:rsidR="00883DD5" w:rsidRDefault="00883DD5" w:rsidP="00883DD5">
      <w:pPr>
        <w:spacing w:before="120" w:after="120"/>
        <w:ind w:firstLine="562"/>
        <w:jc w:val="both"/>
        <w:rPr>
          <w:sz w:val="28"/>
          <w:szCs w:val="28"/>
        </w:rPr>
      </w:pPr>
      <w:r>
        <w:rPr>
          <w:sz w:val="28"/>
          <w:szCs w:val="28"/>
        </w:rPr>
        <w:t xml:space="preserve">c) Tiền gửi khác tại tổ chức tín dụng nhà nước theo nguyên tắc có hoàn trả đầy đủ tiền gốc, lãi cho người gửi tiền theo thỏa thuận (trừ tiền ký quỹ; tiền gửi khác của tổ chức tín dụng, chi nhánh ngân hàng nước ngoài thành lập và hoạt động tại Việt Nam). </w:t>
      </w:r>
    </w:p>
    <w:p w:rsidR="00883DD5" w:rsidRDefault="00883DD5" w:rsidP="00883DD5">
      <w:pPr>
        <w:spacing w:before="120" w:after="120"/>
        <w:ind w:firstLine="562"/>
        <w:jc w:val="both"/>
        <w:rPr>
          <w:b/>
          <w:sz w:val="28"/>
          <w:szCs w:val="28"/>
        </w:rPr>
      </w:pPr>
      <w:r>
        <w:rPr>
          <w:b/>
          <w:sz w:val="28"/>
          <w:szCs w:val="28"/>
        </w:rPr>
        <w:t xml:space="preserve">Điều </w:t>
      </w:r>
      <w:r>
        <w:rPr>
          <w:b/>
          <w:sz w:val="28"/>
          <w:szCs w:val="28"/>
          <w:lang w:val="pt-BR"/>
        </w:rPr>
        <w:t>4</w:t>
      </w:r>
      <w:r>
        <w:rPr>
          <w:b/>
          <w:sz w:val="28"/>
          <w:szCs w:val="28"/>
        </w:rPr>
        <w:t>. Lãi suất số dư tiền gửi của các tổ chức tín dụng nhà nước tại Ngân hàng Chính sách xã hội</w:t>
      </w:r>
    </w:p>
    <w:p w:rsidR="00883DD5" w:rsidRDefault="00883DD5" w:rsidP="00883DD5">
      <w:pPr>
        <w:spacing w:before="120" w:after="240"/>
        <w:ind w:firstLine="561"/>
        <w:jc w:val="both"/>
        <w:rPr>
          <w:sz w:val="28"/>
        </w:rPr>
      </w:pPr>
      <w:r>
        <w:rPr>
          <w:sz w:val="28"/>
        </w:rPr>
        <w:t>1. Lãi suất số dư tiền gửi được xác định như sau:</w:t>
      </w:r>
    </w:p>
    <w:p w:rsidR="00366450" w:rsidRDefault="00366450" w:rsidP="00883DD5">
      <w:pPr>
        <w:spacing w:before="120" w:after="240"/>
        <w:ind w:firstLine="561"/>
        <w:jc w:val="both"/>
        <w:rPr>
          <w:sz w:val="28"/>
        </w:rPr>
      </w:pPr>
    </w:p>
    <w:tbl>
      <w:tblPr>
        <w:tblW w:w="5000" w:type="pct"/>
        <w:tblBorders>
          <w:insideH w:val="nil"/>
          <w:insideV w:val="nil"/>
        </w:tblBorders>
        <w:tblCellMar>
          <w:left w:w="0" w:type="dxa"/>
          <w:right w:w="0" w:type="dxa"/>
        </w:tblCellMar>
        <w:tblLook w:val="04A0" w:firstRow="1" w:lastRow="0" w:firstColumn="1" w:lastColumn="0" w:noHBand="0" w:noVBand="1"/>
      </w:tblPr>
      <w:tblGrid>
        <w:gridCol w:w="3077"/>
        <w:gridCol w:w="552"/>
        <w:gridCol w:w="2787"/>
        <w:gridCol w:w="842"/>
        <w:gridCol w:w="1814"/>
      </w:tblGrid>
      <w:tr w:rsidR="00883DD5" w:rsidTr="00883DD5">
        <w:trPr>
          <w:trHeight w:val="1772"/>
        </w:trPr>
        <w:tc>
          <w:tcPr>
            <w:tcW w:w="1696" w:type="pct"/>
            <w:tcBorders>
              <w:top w:val="nil"/>
              <w:left w:val="nil"/>
              <w:bottom w:val="nil"/>
              <w:right w:val="nil"/>
            </w:tcBorders>
            <w:vAlign w:val="center"/>
            <w:hideMark/>
          </w:tcPr>
          <w:p w:rsidR="00883DD5" w:rsidRDefault="00883DD5">
            <w:pPr>
              <w:jc w:val="center"/>
              <w:rPr>
                <w:sz w:val="28"/>
              </w:rPr>
            </w:pPr>
            <w:r>
              <w:rPr>
                <w:sz w:val="28"/>
              </w:rPr>
              <w:lastRenderedPageBreak/>
              <w:t>Lãi suất số dư tiền gửi của các tổ chức tín dụng nhà nước tại Ngân hàng</w:t>
            </w:r>
          </w:p>
          <w:p w:rsidR="00883DD5" w:rsidRDefault="00883DD5">
            <w:pPr>
              <w:jc w:val="center"/>
              <w:rPr>
                <w:sz w:val="28"/>
              </w:rPr>
            </w:pPr>
            <w:r>
              <w:rPr>
                <w:sz w:val="28"/>
              </w:rPr>
              <w:t xml:space="preserve"> Chính sách xã hội (%/năm)</w:t>
            </w:r>
          </w:p>
          <w:p w:rsidR="00883DD5" w:rsidRDefault="00883DD5">
            <w:pPr>
              <w:jc w:val="center"/>
              <w:rPr>
                <w:sz w:val="28"/>
              </w:rPr>
            </w:pPr>
            <w:r>
              <w:rPr>
                <w:sz w:val="28"/>
              </w:rPr>
              <w:t>(a)</w:t>
            </w:r>
          </w:p>
        </w:tc>
        <w:tc>
          <w:tcPr>
            <w:tcW w:w="304" w:type="pct"/>
            <w:tcBorders>
              <w:top w:val="nil"/>
              <w:left w:val="nil"/>
              <w:bottom w:val="nil"/>
              <w:right w:val="nil"/>
            </w:tcBorders>
            <w:vAlign w:val="center"/>
            <w:hideMark/>
          </w:tcPr>
          <w:p w:rsidR="00883DD5" w:rsidRDefault="00883DD5">
            <w:pPr>
              <w:jc w:val="center"/>
              <w:rPr>
                <w:sz w:val="28"/>
              </w:rPr>
            </w:pPr>
            <w:r>
              <w:rPr>
                <w:sz w:val="28"/>
              </w:rPr>
              <w:t>=</w:t>
            </w:r>
          </w:p>
        </w:tc>
        <w:tc>
          <w:tcPr>
            <w:tcW w:w="1536" w:type="pct"/>
            <w:tcBorders>
              <w:top w:val="nil"/>
              <w:left w:val="nil"/>
              <w:bottom w:val="nil"/>
              <w:right w:val="nil"/>
            </w:tcBorders>
            <w:vAlign w:val="center"/>
          </w:tcPr>
          <w:p w:rsidR="00883DD5" w:rsidRPr="00883DD5" w:rsidRDefault="00883DD5">
            <w:pPr>
              <w:jc w:val="center"/>
              <w:rPr>
                <w:sz w:val="28"/>
              </w:rPr>
            </w:pPr>
            <w:r>
              <w:rPr>
                <w:sz w:val="28"/>
              </w:rPr>
              <w:t>Lãi suất huy động vốn bình quân chung của các tổ chức tín dụng</w:t>
            </w:r>
          </w:p>
          <w:p w:rsidR="00883DD5" w:rsidRDefault="00883DD5">
            <w:pPr>
              <w:jc w:val="center"/>
              <w:rPr>
                <w:sz w:val="28"/>
              </w:rPr>
            </w:pPr>
            <w:r>
              <w:rPr>
                <w:sz w:val="28"/>
              </w:rPr>
              <w:t xml:space="preserve"> nhà nước (%/năm)</w:t>
            </w:r>
          </w:p>
          <w:p w:rsidR="00883DD5" w:rsidRDefault="00883DD5">
            <w:pPr>
              <w:jc w:val="center"/>
              <w:rPr>
                <w:sz w:val="28"/>
                <w:lang w:val="en-US"/>
              </w:rPr>
            </w:pPr>
          </w:p>
          <w:p w:rsidR="00883DD5" w:rsidRDefault="00883DD5">
            <w:pPr>
              <w:jc w:val="center"/>
              <w:rPr>
                <w:sz w:val="28"/>
              </w:rPr>
            </w:pPr>
            <w:r>
              <w:rPr>
                <w:sz w:val="28"/>
              </w:rPr>
              <w:t>(b)</w:t>
            </w:r>
          </w:p>
        </w:tc>
        <w:tc>
          <w:tcPr>
            <w:tcW w:w="464" w:type="pct"/>
            <w:tcBorders>
              <w:top w:val="nil"/>
              <w:left w:val="nil"/>
              <w:bottom w:val="nil"/>
              <w:right w:val="nil"/>
            </w:tcBorders>
            <w:vAlign w:val="center"/>
            <w:hideMark/>
          </w:tcPr>
          <w:p w:rsidR="00883DD5" w:rsidRDefault="00883DD5">
            <w:pPr>
              <w:jc w:val="center"/>
              <w:rPr>
                <w:sz w:val="28"/>
              </w:rPr>
            </w:pPr>
            <w:r>
              <w:rPr>
                <w:sz w:val="28"/>
              </w:rPr>
              <w:t>+</w:t>
            </w:r>
          </w:p>
        </w:tc>
        <w:tc>
          <w:tcPr>
            <w:tcW w:w="1000" w:type="pct"/>
            <w:tcBorders>
              <w:top w:val="nil"/>
              <w:left w:val="nil"/>
              <w:bottom w:val="nil"/>
              <w:right w:val="nil"/>
            </w:tcBorders>
            <w:vAlign w:val="center"/>
          </w:tcPr>
          <w:p w:rsidR="00883DD5" w:rsidRDefault="00883DD5">
            <w:pPr>
              <w:jc w:val="center"/>
              <w:rPr>
                <w:sz w:val="28"/>
              </w:rPr>
            </w:pPr>
          </w:p>
          <w:p w:rsidR="00883DD5" w:rsidRDefault="00883DD5">
            <w:pPr>
              <w:jc w:val="center"/>
              <w:rPr>
                <w:sz w:val="28"/>
              </w:rPr>
            </w:pPr>
            <w:r>
              <w:rPr>
                <w:sz w:val="28"/>
              </w:rPr>
              <w:t>Phí huy động vốn (%/năm)</w:t>
            </w:r>
          </w:p>
          <w:p w:rsidR="00883DD5" w:rsidRDefault="00883DD5">
            <w:pPr>
              <w:jc w:val="center"/>
              <w:rPr>
                <w:sz w:val="28"/>
              </w:rPr>
            </w:pPr>
          </w:p>
          <w:p w:rsidR="00883DD5" w:rsidRPr="00883DD5" w:rsidRDefault="00883DD5">
            <w:pPr>
              <w:jc w:val="center"/>
              <w:rPr>
                <w:sz w:val="28"/>
              </w:rPr>
            </w:pPr>
          </w:p>
          <w:p w:rsidR="00883DD5" w:rsidRDefault="00883DD5">
            <w:pPr>
              <w:jc w:val="center"/>
              <w:rPr>
                <w:sz w:val="28"/>
              </w:rPr>
            </w:pPr>
            <w:r>
              <w:rPr>
                <w:sz w:val="28"/>
              </w:rPr>
              <w:t>(c)</w:t>
            </w:r>
          </w:p>
        </w:tc>
      </w:tr>
    </w:tbl>
    <w:p w:rsidR="00883DD5" w:rsidRDefault="00883DD5" w:rsidP="00883DD5">
      <w:pPr>
        <w:spacing w:before="120" w:after="120"/>
        <w:ind w:firstLine="567"/>
        <w:jc w:val="both"/>
        <w:rPr>
          <w:sz w:val="28"/>
          <w:szCs w:val="28"/>
          <w:lang w:val="en-US"/>
        </w:rPr>
      </w:pPr>
      <w:r>
        <w:rPr>
          <w:sz w:val="28"/>
          <w:szCs w:val="28"/>
          <w:lang w:val="en-US"/>
        </w:rPr>
        <w:t>Trong đó:</w:t>
      </w:r>
    </w:p>
    <w:p w:rsidR="00883DD5" w:rsidRDefault="00883DD5" w:rsidP="00883DD5">
      <w:pPr>
        <w:spacing w:before="120" w:after="120"/>
        <w:ind w:firstLine="562"/>
        <w:jc w:val="both"/>
        <w:rPr>
          <w:sz w:val="28"/>
          <w:szCs w:val="28"/>
          <w:lang w:val="en-US"/>
        </w:rPr>
      </w:pPr>
      <w:r>
        <w:rPr>
          <w:sz w:val="28"/>
          <w:szCs w:val="28"/>
          <w:lang w:val="en-US"/>
        </w:rPr>
        <w:t>(b) Là bình quân chung của lãi suất huy động vốn tại thời điểm ngày 31 tháng 12 năm trước của các tổ chức tín dụng nhà nước, được tính toán theo phương pháp bình quân gia quyền lãi suất các loại nguồn vốn huy động quy định tại khoản 2 Điều 3 Thông tư này.</w:t>
      </w:r>
    </w:p>
    <w:p w:rsidR="00883DD5" w:rsidRDefault="00883DD5" w:rsidP="00883DD5">
      <w:pPr>
        <w:spacing w:before="120" w:after="120"/>
        <w:ind w:firstLine="562"/>
        <w:jc w:val="both"/>
        <w:rPr>
          <w:sz w:val="28"/>
          <w:szCs w:val="28"/>
          <w:lang w:val="en-US"/>
        </w:rPr>
      </w:pPr>
      <w:r>
        <w:rPr>
          <w:sz w:val="28"/>
          <w:szCs w:val="28"/>
          <w:lang w:val="en-US"/>
        </w:rPr>
        <w:t>(c) Là chi phí huy động vốn bình quân do Ngân hàng Chính sách xã hội và các tổ chức tín dụng nhà nước thỏa thuận nhưng tối đa là 1,3%/năm.</w:t>
      </w:r>
    </w:p>
    <w:p w:rsidR="00883DD5" w:rsidRDefault="00883DD5" w:rsidP="00883DD5">
      <w:pPr>
        <w:spacing w:before="120" w:after="120"/>
        <w:ind w:firstLine="562"/>
        <w:jc w:val="both"/>
        <w:rPr>
          <w:sz w:val="28"/>
          <w:szCs w:val="28"/>
          <w:lang w:val="en-US"/>
        </w:rPr>
      </w:pPr>
      <w:r>
        <w:rPr>
          <w:sz w:val="28"/>
          <w:szCs w:val="28"/>
        </w:rPr>
        <w:t xml:space="preserve">2. </w:t>
      </w:r>
      <w:r>
        <w:rPr>
          <w:sz w:val="28"/>
          <w:szCs w:val="28"/>
          <w:lang w:val="en-US"/>
        </w:rPr>
        <w:t>Căn cứ báo cáo</w:t>
      </w:r>
      <w:r>
        <w:rPr>
          <w:sz w:val="28"/>
          <w:szCs w:val="28"/>
        </w:rPr>
        <w:t xml:space="preserve"> số dư nguồn vốn huy động</w:t>
      </w:r>
      <w:r>
        <w:rPr>
          <w:sz w:val="28"/>
          <w:szCs w:val="28"/>
          <w:lang w:val="en-US"/>
        </w:rPr>
        <w:t xml:space="preserve"> bằng đồng Việt Nam</w:t>
      </w:r>
      <w:r>
        <w:rPr>
          <w:sz w:val="28"/>
          <w:szCs w:val="28"/>
        </w:rPr>
        <w:t xml:space="preserve"> và lãi suất huy động đối với từng kỳ hạn </w:t>
      </w:r>
      <w:r>
        <w:rPr>
          <w:sz w:val="28"/>
          <w:szCs w:val="28"/>
          <w:lang w:val="en-US"/>
        </w:rPr>
        <w:t xml:space="preserve">của các tổ chức tín dụng nhà nước </w:t>
      </w:r>
      <w:r>
        <w:rPr>
          <w:sz w:val="28"/>
          <w:szCs w:val="28"/>
        </w:rPr>
        <w:t xml:space="preserve">theo </w:t>
      </w:r>
      <w:r>
        <w:rPr>
          <w:sz w:val="28"/>
          <w:szCs w:val="28"/>
          <w:lang w:val="en-US"/>
        </w:rPr>
        <w:t>P</w:t>
      </w:r>
      <w:r>
        <w:rPr>
          <w:sz w:val="28"/>
          <w:szCs w:val="28"/>
        </w:rPr>
        <w:t>hụ lục 01</w:t>
      </w:r>
      <w:r>
        <w:rPr>
          <w:sz w:val="28"/>
          <w:szCs w:val="28"/>
          <w:lang w:val="en-US"/>
        </w:rPr>
        <w:t xml:space="preserve"> ban hành</w:t>
      </w:r>
      <w:r>
        <w:rPr>
          <w:sz w:val="28"/>
          <w:szCs w:val="28"/>
        </w:rPr>
        <w:t xml:space="preserve"> kèm theo Thông tư</w:t>
      </w:r>
      <w:r>
        <w:rPr>
          <w:sz w:val="28"/>
          <w:szCs w:val="28"/>
          <w:lang w:val="en-US"/>
        </w:rPr>
        <w:t xml:space="preserve"> này,</w:t>
      </w:r>
      <w:r>
        <w:rPr>
          <w:sz w:val="28"/>
          <w:szCs w:val="28"/>
        </w:rPr>
        <w:t xml:space="preserve"> Ngân hàng Nhà nước (Vụ Chính sách tiền tệ) tính toán mức lãi suất huy động vốn bình quân chung của các tổ chức tín dụng nhà nước tại thời điểm 31 tháng 12 năm trước và thông báo cho các tổ chức tín dụng nhà nước</w:t>
      </w:r>
      <w:r>
        <w:rPr>
          <w:sz w:val="28"/>
          <w:szCs w:val="28"/>
          <w:lang w:val="en-US"/>
        </w:rPr>
        <w:t>,</w:t>
      </w:r>
      <w:r>
        <w:rPr>
          <w:sz w:val="28"/>
          <w:szCs w:val="28"/>
        </w:rPr>
        <w:t xml:space="preserve"> Ngân hàng Chính sách xã hội trước ngày 31 tháng 01 hằng năm để làm cơ sở xác định lãi suất </w:t>
      </w:r>
      <w:r>
        <w:rPr>
          <w:sz w:val="28"/>
          <w:szCs w:val="28"/>
          <w:lang w:val="en-US"/>
        </w:rPr>
        <w:t xml:space="preserve">số dư </w:t>
      </w:r>
      <w:r>
        <w:rPr>
          <w:sz w:val="28"/>
          <w:szCs w:val="28"/>
        </w:rPr>
        <w:t>tiền gửi</w:t>
      </w:r>
      <w:r>
        <w:rPr>
          <w:sz w:val="28"/>
          <w:szCs w:val="28"/>
          <w:lang w:val="en-US"/>
        </w:rPr>
        <w:t xml:space="preserve"> </w:t>
      </w:r>
      <w:r>
        <w:rPr>
          <w:sz w:val="28"/>
          <w:szCs w:val="28"/>
        </w:rPr>
        <w:t>trong năm.</w:t>
      </w:r>
      <w:r>
        <w:rPr>
          <w:sz w:val="28"/>
          <w:szCs w:val="28"/>
          <w:lang w:val="en-US"/>
        </w:rPr>
        <w:t xml:space="preserve"> </w:t>
      </w:r>
    </w:p>
    <w:p w:rsidR="00883DD5" w:rsidRDefault="00883DD5" w:rsidP="00883DD5">
      <w:pPr>
        <w:spacing w:before="120" w:after="120"/>
        <w:ind w:firstLine="562"/>
        <w:jc w:val="both"/>
        <w:rPr>
          <w:sz w:val="28"/>
          <w:szCs w:val="28"/>
        </w:rPr>
      </w:pPr>
      <w:r>
        <w:rPr>
          <w:sz w:val="28"/>
          <w:szCs w:val="28"/>
        </w:rPr>
        <w:t xml:space="preserve">3. Trường hợp </w:t>
      </w:r>
      <w:r>
        <w:rPr>
          <w:sz w:val="28"/>
          <w:szCs w:val="28"/>
          <w:lang w:val="en-US"/>
        </w:rPr>
        <w:t xml:space="preserve">Ngân hàng Nhà nước (Vụ Chính sách tiền tệ) nhận </w:t>
      </w:r>
      <w:r>
        <w:rPr>
          <w:rFonts w:cs="Times New Roman"/>
          <w:sz w:val="28"/>
          <w:szCs w:val="28"/>
          <w:lang w:val="en-US"/>
        </w:rPr>
        <w:t>được đề nghị của tổ chức tín dụng nhà nước hoặc đề nghị của Ngân hàng Chính sách xã hội</w:t>
      </w:r>
      <w:r>
        <w:rPr>
          <w:sz w:val="28"/>
          <w:szCs w:val="28"/>
        </w:rPr>
        <w:t xml:space="preserve"> </w:t>
      </w:r>
      <w:r>
        <w:rPr>
          <w:sz w:val="28"/>
          <w:szCs w:val="28"/>
          <w:lang w:val="en-US"/>
        </w:rPr>
        <w:t xml:space="preserve">về việc điều chỉnh </w:t>
      </w:r>
      <w:r>
        <w:rPr>
          <w:sz w:val="28"/>
          <w:szCs w:val="28"/>
        </w:rPr>
        <w:t xml:space="preserve">lãi suất huy động vốn </w:t>
      </w:r>
      <w:r>
        <w:rPr>
          <w:sz w:val="28"/>
          <w:szCs w:val="28"/>
          <w:lang w:val="en-US"/>
        </w:rPr>
        <w:t>bình quân chung do lãi suất huy động vốn của các tổ chức</w:t>
      </w:r>
      <w:r>
        <w:rPr>
          <w:sz w:val="28"/>
          <w:szCs w:val="28"/>
        </w:rPr>
        <w:t xml:space="preserve"> tín dụng nhà nước có sự biến động lớn so với lãi suất tại thời điểm thông báo trước đó</w:t>
      </w:r>
      <w:r>
        <w:rPr>
          <w:rFonts w:cs="Times New Roman"/>
          <w:sz w:val="28"/>
          <w:szCs w:val="28"/>
          <w:lang w:val="en-US"/>
        </w:rPr>
        <w:t>,</w:t>
      </w:r>
      <w:r>
        <w:rPr>
          <w:rFonts w:cs="Times New Roman"/>
          <w:sz w:val="28"/>
          <w:szCs w:val="28"/>
        </w:rPr>
        <w:t xml:space="preserve"> Ngân hàng Nhà nước</w:t>
      </w:r>
      <w:r>
        <w:rPr>
          <w:rFonts w:cs="Times New Roman"/>
          <w:sz w:val="28"/>
          <w:szCs w:val="28"/>
          <w:lang w:val="en-US"/>
        </w:rPr>
        <w:t xml:space="preserve"> yêu cầu tổ chức tín dụng nhà nước báo cáo đột xuất theo Phụ lục 01</w:t>
      </w:r>
      <w:r>
        <w:rPr>
          <w:rFonts w:cs="Times New Roman"/>
          <w:sz w:val="28"/>
          <w:szCs w:val="28"/>
        </w:rPr>
        <w:t xml:space="preserve"> </w:t>
      </w:r>
      <w:r>
        <w:rPr>
          <w:rFonts w:cs="Times New Roman"/>
          <w:sz w:val="28"/>
          <w:szCs w:val="28"/>
          <w:lang w:val="en-US"/>
        </w:rPr>
        <w:t>ban hành kèm theo Thông tư này và</w:t>
      </w:r>
      <w:r>
        <w:rPr>
          <w:rFonts w:cs="Times New Roman"/>
          <w:sz w:val="28"/>
          <w:szCs w:val="28"/>
        </w:rPr>
        <w:t xml:space="preserve"> xem xét</w:t>
      </w:r>
      <w:r>
        <w:rPr>
          <w:rFonts w:cs="Times New Roman"/>
          <w:sz w:val="28"/>
          <w:szCs w:val="28"/>
          <w:lang w:val="en-US"/>
        </w:rPr>
        <w:t xml:space="preserve">, quyết định </w:t>
      </w:r>
      <w:r>
        <w:rPr>
          <w:rFonts w:cs="Times New Roman"/>
          <w:sz w:val="28"/>
          <w:szCs w:val="28"/>
        </w:rPr>
        <w:t>điều chỉnh mức lãi suất huy động vốn bình quân chung</w:t>
      </w:r>
      <w:r>
        <w:rPr>
          <w:rFonts w:cs="Times New Roman"/>
          <w:sz w:val="28"/>
          <w:szCs w:val="28"/>
          <w:lang w:val="en-US"/>
        </w:rPr>
        <w:t>,</w:t>
      </w:r>
      <w:r>
        <w:rPr>
          <w:rFonts w:cs="Times New Roman"/>
          <w:sz w:val="28"/>
          <w:szCs w:val="28"/>
        </w:rPr>
        <w:t xml:space="preserve"> thông báo cho các tổ chức tín dụng nhà nước, Ngân hàng Chính sách</w:t>
      </w:r>
      <w:r>
        <w:rPr>
          <w:sz w:val="28"/>
          <w:szCs w:val="28"/>
        </w:rPr>
        <w:t xml:space="preserve"> xã hội làm cơ sở xác định lãi suất</w:t>
      </w:r>
      <w:r>
        <w:rPr>
          <w:sz w:val="28"/>
          <w:szCs w:val="28"/>
          <w:lang w:val="en-US"/>
        </w:rPr>
        <w:t xml:space="preserve"> số dư</w:t>
      </w:r>
      <w:r>
        <w:rPr>
          <w:sz w:val="28"/>
          <w:szCs w:val="28"/>
        </w:rPr>
        <w:t xml:space="preserve"> tiền gửi</w:t>
      </w:r>
      <w:r>
        <w:rPr>
          <w:sz w:val="28"/>
          <w:szCs w:val="28"/>
          <w:lang w:val="en-US"/>
        </w:rPr>
        <w:t xml:space="preserve"> áp dụng đối với</w:t>
      </w:r>
      <w:r>
        <w:rPr>
          <w:sz w:val="28"/>
          <w:szCs w:val="28"/>
        </w:rPr>
        <w:t xml:space="preserve"> thời gian còn lại trong năm</w:t>
      </w:r>
      <w:r>
        <w:rPr>
          <w:sz w:val="28"/>
          <w:szCs w:val="28"/>
          <w:lang w:val="en-US"/>
        </w:rPr>
        <w:t>. T</w:t>
      </w:r>
      <w:r>
        <w:rPr>
          <w:sz w:val="28"/>
          <w:szCs w:val="28"/>
        </w:rPr>
        <w:t>rong thời hạn 45 ngày kể từ ngày nhận được đề nghị điều chỉnh lãi suất của tổ chức tín dụng nhà nước hoặc của Ngân hàng Chính sách xã hội</w:t>
      </w:r>
      <w:r>
        <w:rPr>
          <w:sz w:val="28"/>
          <w:szCs w:val="28"/>
          <w:lang w:val="en-US"/>
        </w:rPr>
        <w:t>, Ngân hàng Nhà nước thông báo cho tổ chức tín dụng nhà nước và Ngân hàng Chính sách xã hội về việc điều chỉnh hoặc giữ nguyên mức lãi suất huy động vốn bình quân chung của các tổ chức tín dụng nhà nước</w:t>
      </w:r>
      <w:r>
        <w:rPr>
          <w:sz w:val="28"/>
          <w:szCs w:val="28"/>
        </w:rPr>
        <w:t xml:space="preserve">. </w:t>
      </w:r>
    </w:p>
    <w:p w:rsidR="00883DD5" w:rsidRDefault="00883DD5" w:rsidP="00883DD5">
      <w:pPr>
        <w:spacing w:before="120" w:after="120"/>
        <w:ind w:firstLine="562"/>
        <w:jc w:val="both"/>
        <w:rPr>
          <w:sz w:val="28"/>
          <w:szCs w:val="28"/>
        </w:rPr>
      </w:pPr>
      <w:r>
        <w:rPr>
          <w:sz w:val="28"/>
          <w:szCs w:val="28"/>
        </w:rPr>
        <w:t xml:space="preserve">4. Kỳ tính lãi số dư tiền gửi do Ngân hàng Chính sách xã hội thỏa thuận với các tổ chức tín dụng nhà nước phù hợp với quy định của Ngân hàng Nhà nước về phương pháp tính lãi trong hoạt động nhận tiền gửi, cấp tín dụng giữa tổ chức tín dụng với khách hàng. </w:t>
      </w:r>
    </w:p>
    <w:p w:rsidR="00883DD5" w:rsidRDefault="00883DD5" w:rsidP="00883DD5">
      <w:pPr>
        <w:spacing w:before="120" w:after="120"/>
        <w:ind w:firstLine="562"/>
        <w:jc w:val="both"/>
        <w:rPr>
          <w:b/>
          <w:sz w:val="28"/>
          <w:szCs w:val="28"/>
        </w:rPr>
      </w:pPr>
      <w:r>
        <w:rPr>
          <w:b/>
          <w:sz w:val="28"/>
          <w:szCs w:val="28"/>
        </w:rPr>
        <w:t>Điều 5. Việc gửi tiền, điều chỉnh (bổ sung hoặc rút) số dư tiền gửi tại Ngân hàng Chính sách xã hội</w:t>
      </w:r>
    </w:p>
    <w:p w:rsidR="00883DD5" w:rsidRDefault="00883DD5" w:rsidP="00883DD5">
      <w:pPr>
        <w:spacing w:before="120" w:after="120"/>
        <w:ind w:firstLine="562"/>
        <w:jc w:val="both"/>
        <w:rPr>
          <w:sz w:val="28"/>
          <w:szCs w:val="28"/>
        </w:rPr>
      </w:pPr>
      <w:r>
        <w:rPr>
          <w:sz w:val="28"/>
          <w:szCs w:val="28"/>
        </w:rPr>
        <w:lastRenderedPageBreak/>
        <w:t>1. Các tổ chức tín dụng nhà nước thực hiện duy trì số dư tiền gửi tại Ngân hàng Chính sách xã hội theo hợp đồng tiền gửi và các phụ lục hợp đồng tiền gửi được ký giữa tổ chức tín dụng nhà nước và Ngân hàng Chính sách xã hội.</w:t>
      </w:r>
    </w:p>
    <w:p w:rsidR="00883DD5" w:rsidRDefault="00883DD5" w:rsidP="00883DD5">
      <w:pPr>
        <w:spacing w:before="120" w:after="120"/>
        <w:ind w:firstLine="562"/>
        <w:jc w:val="both"/>
        <w:rPr>
          <w:sz w:val="28"/>
          <w:szCs w:val="28"/>
          <w:lang w:val="pt-BR"/>
        </w:rPr>
      </w:pPr>
      <w:r>
        <w:rPr>
          <w:sz w:val="28"/>
          <w:szCs w:val="28"/>
          <w:lang w:val="pt-BR"/>
        </w:rPr>
        <w:t>2</w:t>
      </w:r>
      <w:r>
        <w:rPr>
          <w:sz w:val="28"/>
          <w:szCs w:val="28"/>
        </w:rPr>
        <w:t>. Chậm nhất ngày 01 tháng 3 hằng năm, các tổ chức tín dụng nhà nước và Ngân hàng Chính sách xã hội hoàn thành việc ký kết phụ lục hợp đồng tiền gửi, bổ sung hoặc rút bớt số dư tiền gửi tại Ngân hàng Chính sách xã hội.</w:t>
      </w:r>
      <w:r>
        <w:rPr>
          <w:sz w:val="28"/>
          <w:szCs w:val="28"/>
          <w:lang w:val="pt-BR"/>
        </w:rPr>
        <w:t xml:space="preserve"> </w:t>
      </w:r>
    </w:p>
    <w:p w:rsidR="00883DD5" w:rsidRDefault="00883DD5" w:rsidP="00883DD5">
      <w:pPr>
        <w:spacing w:before="120" w:after="120"/>
        <w:ind w:firstLine="562"/>
        <w:jc w:val="both"/>
        <w:rPr>
          <w:sz w:val="28"/>
          <w:szCs w:val="28"/>
          <w:lang w:val="pt-BR"/>
        </w:rPr>
      </w:pPr>
      <w:r>
        <w:rPr>
          <w:sz w:val="28"/>
          <w:szCs w:val="28"/>
          <w:lang w:val="pt-BR"/>
        </w:rPr>
        <w:t xml:space="preserve">a) Tổ chức tín dụng nhà nước bổ sung số dư tiền gửi tại Ngân hàng Chính sách xã hội bằng số tiền chênh lệch lớn hơn trong trường hợp số dư tiền gửi phải duy trì trong năm thực hiện lớn hơn số dư tiền gửi của năm trước; </w:t>
      </w:r>
    </w:p>
    <w:p w:rsidR="00883DD5" w:rsidRDefault="00883DD5" w:rsidP="00883DD5">
      <w:pPr>
        <w:spacing w:before="120" w:after="120"/>
        <w:ind w:firstLine="562"/>
        <w:jc w:val="both"/>
        <w:rPr>
          <w:sz w:val="28"/>
          <w:szCs w:val="28"/>
          <w:lang w:val="pt-BR"/>
        </w:rPr>
      </w:pPr>
      <w:r>
        <w:rPr>
          <w:sz w:val="28"/>
          <w:szCs w:val="28"/>
          <w:lang w:val="pt-BR"/>
        </w:rPr>
        <w:t xml:space="preserve">b) Tổ chức tín dụng nhà nước được rút bớt số dư tiền gửi tại Ngân hàng Chính sách xã hội bằng số tiền chênh lệch nhỏ hơn hoặc tiếp tục duy trì số dư tiền gửi đang thực hiện trong trường hợp số dư tiền gửi phải duy trì trong năm thực hiện nhỏ hơn số dư tiền gửi của năm trước. </w:t>
      </w:r>
    </w:p>
    <w:p w:rsidR="00883DD5" w:rsidRDefault="00883DD5" w:rsidP="00883DD5">
      <w:pPr>
        <w:spacing w:before="120" w:after="120"/>
        <w:ind w:firstLine="562"/>
        <w:jc w:val="both"/>
        <w:rPr>
          <w:sz w:val="28"/>
          <w:szCs w:val="28"/>
          <w:lang w:val="pt-BR"/>
        </w:rPr>
      </w:pPr>
      <w:r>
        <w:rPr>
          <w:sz w:val="28"/>
          <w:szCs w:val="28"/>
          <w:lang w:val="pt-BR"/>
        </w:rPr>
        <w:t xml:space="preserve">3. Trong vòng 15 </w:t>
      </w:r>
      <w:r>
        <w:rPr>
          <w:sz w:val="28"/>
          <w:szCs w:val="28"/>
        </w:rPr>
        <w:t>ngày làm việc kể từ ngày báo cáo tài chính năm của tổ chức tín dụng nhà nước</w:t>
      </w:r>
      <w:r>
        <w:rPr>
          <w:sz w:val="28"/>
          <w:szCs w:val="28"/>
          <w:lang w:val="pt-BR"/>
        </w:rPr>
        <w:t xml:space="preserve"> được kiểm toán</w:t>
      </w:r>
      <w:r>
        <w:rPr>
          <w:sz w:val="28"/>
          <w:szCs w:val="28"/>
        </w:rPr>
        <w:t>, các tổ chức tín dụng nhà nước và Ngân hàng Chính sách xã hội thực hiện rà soát</w:t>
      </w:r>
      <w:r>
        <w:rPr>
          <w:sz w:val="28"/>
          <w:szCs w:val="28"/>
          <w:lang w:val="pt-BR"/>
        </w:rPr>
        <w:t xml:space="preserve">; </w:t>
      </w:r>
      <w:r>
        <w:rPr>
          <w:sz w:val="28"/>
          <w:szCs w:val="28"/>
        </w:rPr>
        <w:t>ký kết phụ lục hợp đồng tiền gửi, bổ sung hoặc rút bớt số dư tiền gửi tại Ngân hàng Chính sách xã hội</w:t>
      </w:r>
      <w:r>
        <w:rPr>
          <w:sz w:val="28"/>
          <w:szCs w:val="28"/>
          <w:lang w:val="pt-BR"/>
        </w:rPr>
        <w:t xml:space="preserve"> trong trường hợp phát sinh chênh lệch:</w:t>
      </w:r>
    </w:p>
    <w:p w:rsidR="00883DD5" w:rsidRDefault="00883DD5" w:rsidP="00883DD5">
      <w:pPr>
        <w:spacing w:before="120" w:after="120"/>
        <w:ind w:firstLine="562"/>
        <w:jc w:val="both"/>
        <w:rPr>
          <w:sz w:val="28"/>
          <w:szCs w:val="28"/>
          <w:lang w:val="pt-BR"/>
        </w:rPr>
      </w:pPr>
      <w:r>
        <w:rPr>
          <w:sz w:val="28"/>
          <w:szCs w:val="28"/>
          <w:lang w:val="pt-BR"/>
        </w:rPr>
        <w:t>a) Tổ chức tín dụng nhà nước bổ sung số dư tiền gửi tại Ngân hàng Chính sách xã hội bằng số tiền chênh lệch lớn hơn trong trường hợp số dư tiền gửi theo báo cáo tài chính năm của tổ chức tín dụng nhà nước đã được kiểm toán lớn hơn số dư tiền gửi đang thực hiện;</w:t>
      </w:r>
    </w:p>
    <w:p w:rsidR="00883DD5" w:rsidRDefault="00883DD5" w:rsidP="00883DD5">
      <w:pPr>
        <w:spacing w:before="120" w:after="120"/>
        <w:ind w:firstLine="562"/>
        <w:jc w:val="both"/>
        <w:rPr>
          <w:sz w:val="28"/>
          <w:szCs w:val="28"/>
          <w:lang w:val="pt-BR"/>
        </w:rPr>
      </w:pPr>
      <w:r>
        <w:rPr>
          <w:sz w:val="28"/>
          <w:szCs w:val="28"/>
          <w:lang w:val="pt-BR"/>
        </w:rPr>
        <w:t>b) Tổ chức tín dụng nhà nước được rút bớt số dư tiền gửi tại Ngân hàng Chính sách xã hội bằng số tiền chênh lệch nhỏ hơn hoặc tiếp tục duy trì số dư tiền gửi đang thực hiện trong trường hợp số dư tiền gửi theo báo cáo tài chính năm của tổ chức tín dụng nhà nước đã được kiểm toán nhỏ hơn số dư tiền gửi đang thực hiện.</w:t>
      </w:r>
    </w:p>
    <w:p w:rsidR="00883DD5" w:rsidRDefault="00883DD5" w:rsidP="00883DD5">
      <w:pPr>
        <w:spacing w:before="120" w:after="120"/>
        <w:ind w:firstLine="562"/>
        <w:jc w:val="both"/>
        <w:rPr>
          <w:sz w:val="28"/>
          <w:szCs w:val="28"/>
        </w:rPr>
      </w:pPr>
      <w:r>
        <w:rPr>
          <w:sz w:val="28"/>
          <w:szCs w:val="28"/>
          <w:lang w:val="pt-BR"/>
        </w:rPr>
        <w:t>4</w:t>
      </w:r>
      <w:r>
        <w:rPr>
          <w:sz w:val="28"/>
          <w:szCs w:val="28"/>
        </w:rPr>
        <w:t xml:space="preserve">. Xử lý các trường hợp </w:t>
      </w:r>
      <w:r>
        <w:rPr>
          <w:sz w:val="28"/>
          <w:szCs w:val="28"/>
          <w:lang w:val="pt-BR"/>
        </w:rPr>
        <w:t>bổ sung hoặc rút</w:t>
      </w:r>
      <w:r>
        <w:rPr>
          <w:sz w:val="28"/>
          <w:szCs w:val="28"/>
        </w:rPr>
        <w:t xml:space="preserve"> số dư tiền gửi của các tổ chức tín dụng nhà nước tại Ngân hàng Chính sách xã hội</w:t>
      </w:r>
      <w:r>
        <w:rPr>
          <w:sz w:val="28"/>
          <w:szCs w:val="28"/>
          <w:lang w:val="pt-BR"/>
        </w:rPr>
        <w:t xml:space="preserve"> do được kiểm soát đặc biệt, được quyết định chấm dứt kiểm soát đặc biệt</w:t>
      </w:r>
      <w:r>
        <w:rPr>
          <w:sz w:val="28"/>
          <w:szCs w:val="28"/>
        </w:rPr>
        <w:t>:</w:t>
      </w:r>
    </w:p>
    <w:p w:rsidR="00883DD5" w:rsidRDefault="00883DD5" w:rsidP="00883DD5">
      <w:pPr>
        <w:spacing w:before="120" w:after="120"/>
        <w:ind w:firstLine="562"/>
        <w:jc w:val="both"/>
        <w:rPr>
          <w:sz w:val="28"/>
          <w:szCs w:val="28"/>
          <w:lang w:val="pt-BR"/>
        </w:rPr>
      </w:pPr>
      <w:r>
        <w:rPr>
          <w:sz w:val="28"/>
          <w:szCs w:val="28"/>
        </w:rPr>
        <w:t>a</w:t>
      </w:r>
      <w:r>
        <w:rPr>
          <w:sz w:val="28"/>
          <w:szCs w:val="28"/>
          <w:lang w:val="pt-BR"/>
        </w:rPr>
        <w:t>)</w:t>
      </w:r>
      <w:r w:rsidR="00FF69E8">
        <w:rPr>
          <w:rStyle w:val="FootnoteReference"/>
          <w:sz w:val="28"/>
          <w:szCs w:val="28"/>
          <w:lang w:val="pt-BR"/>
        </w:rPr>
        <w:footnoteReference w:id="2"/>
      </w:r>
      <w:r>
        <w:rPr>
          <w:sz w:val="28"/>
          <w:szCs w:val="28"/>
          <w:lang w:val="pt-BR"/>
        </w:rPr>
        <w:t xml:space="preserve"> </w:t>
      </w:r>
      <w:r w:rsidR="00FF69E8" w:rsidRPr="00FF69E8">
        <w:rPr>
          <w:sz w:val="28"/>
          <w:szCs w:val="28"/>
          <w:lang w:val="pt-BR"/>
        </w:rPr>
        <w:t>Trường hợp tổ chức tín dụng nhà nước được Ngân hàng Nhà nước quyết định chấm dứt kiểm soát đặc biệt theo quy định tại khoản 1 và khoản 2 Điều 168 Luật số 32/2024/QH15, tổ chức tín dụng nhà nước thực hiện duy trì số dư tiền gửi tại Ngân hàng Chính sách xã hội theo quy định tại Thông tư này kể từ năm tiếp theo năm tổ chức tín dụng nhà nước được Ngân hàng Nhà nước quyết định chấm dứt kiểm soát đặc biệt;</w:t>
      </w:r>
    </w:p>
    <w:p w:rsidR="00883DD5" w:rsidRDefault="00883DD5" w:rsidP="00883DD5">
      <w:pPr>
        <w:spacing w:before="120" w:after="120"/>
        <w:ind w:firstLine="562"/>
        <w:jc w:val="both"/>
        <w:rPr>
          <w:sz w:val="28"/>
          <w:szCs w:val="28"/>
        </w:rPr>
      </w:pPr>
      <w:r>
        <w:rPr>
          <w:sz w:val="28"/>
          <w:szCs w:val="28"/>
          <w:lang w:val="pt-BR"/>
        </w:rPr>
        <w:lastRenderedPageBreak/>
        <w:t xml:space="preserve">b) </w:t>
      </w:r>
      <w:r>
        <w:rPr>
          <w:sz w:val="28"/>
          <w:szCs w:val="28"/>
        </w:rPr>
        <w:t xml:space="preserve">Trường hợp tổ chức tín dụng nhà nước được kiểm soát đặc biệt trong khi đang duy trì số dư tiền gửi tại Ngân hàng Chính sách xã hội, </w:t>
      </w:r>
      <w:r>
        <w:rPr>
          <w:sz w:val="28"/>
          <w:szCs w:val="28"/>
          <w:lang w:val="pt-BR"/>
        </w:rPr>
        <w:t>tổ</w:t>
      </w:r>
      <w:r>
        <w:rPr>
          <w:sz w:val="28"/>
          <w:szCs w:val="28"/>
        </w:rPr>
        <w:t xml:space="preserve"> chức tín dụng nhà nước được rút toàn bộ số dư tiền gửi tại Ngân hàng Chính sách xã hội </w:t>
      </w:r>
      <w:bookmarkStart w:id="3" w:name="_Hlk88423530"/>
      <w:r>
        <w:rPr>
          <w:sz w:val="28"/>
          <w:szCs w:val="28"/>
        </w:rPr>
        <w:t xml:space="preserve">trong thời gian tối đa 03 tháng </w:t>
      </w:r>
      <w:bookmarkEnd w:id="3"/>
      <w:r>
        <w:rPr>
          <w:sz w:val="28"/>
          <w:szCs w:val="28"/>
        </w:rPr>
        <w:t xml:space="preserve">kể từ ngày </w:t>
      </w:r>
      <w:r>
        <w:rPr>
          <w:sz w:val="28"/>
          <w:szCs w:val="28"/>
          <w:lang w:val="pt-BR"/>
        </w:rPr>
        <w:t>được kiểm soát đặc biệt</w:t>
      </w:r>
      <w:r>
        <w:rPr>
          <w:sz w:val="28"/>
          <w:szCs w:val="28"/>
        </w:rPr>
        <w:t xml:space="preserve">. </w:t>
      </w:r>
    </w:p>
    <w:p w:rsidR="00883DD5" w:rsidRDefault="00883DD5" w:rsidP="00883DD5">
      <w:pPr>
        <w:spacing w:before="120" w:after="120"/>
        <w:ind w:firstLine="562"/>
        <w:jc w:val="both"/>
        <w:rPr>
          <w:b/>
          <w:sz w:val="28"/>
          <w:szCs w:val="28"/>
        </w:rPr>
      </w:pPr>
      <w:r>
        <w:rPr>
          <w:b/>
          <w:sz w:val="28"/>
          <w:szCs w:val="28"/>
        </w:rPr>
        <w:t>Điều 6. Trách nhiệm của tổ chức tín dụng nhà nước và Ngân hàng Chính sách xã hội</w:t>
      </w:r>
    </w:p>
    <w:p w:rsidR="00883DD5" w:rsidRDefault="00883DD5" w:rsidP="00883DD5">
      <w:pPr>
        <w:spacing w:before="120" w:after="120"/>
        <w:ind w:firstLine="562"/>
        <w:jc w:val="both"/>
        <w:rPr>
          <w:sz w:val="28"/>
          <w:szCs w:val="28"/>
        </w:rPr>
      </w:pPr>
      <w:r>
        <w:rPr>
          <w:sz w:val="28"/>
          <w:szCs w:val="28"/>
        </w:rPr>
        <w:t>1. Trách nhiệm của tổ chức tín dụng nhà nước</w:t>
      </w:r>
    </w:p>
    <w:p w:rsidR="00883DD5" w:rsidRDefault="00883DD5" w:rsidP="00883DD5">
      <w:pPr>
        <w:spacing w:before="120" w:after="120"/>
        <w:ind w:firstLine="562"/>
        <w:jc w:val="both"/>
        <w:rPr>
          <w:sz w:val="28"/>
          <w:szCs w:val="28"/>
        </w:rPr>
      </w:pPr>
      <w:r>
        <w:rPr>
          <w:sz w:val="28"/>
          <w:szCs w:val="28"/>
        </w:rPr>
        <w:t>a) Thực hiện duy trì, điều chỉnh số dư tiền gửi theo các quy định tại Thông tư này;</w:t>
      </w:r>
    </w:p>
    <w:p w:rsidR="00883DD5" w:rsidRDefault="00883DD5" w:rsidP="00883DD5">
      <w:pPr>
        <w:spacing w:before="120" w:after="120"/>
        <w:ind w:firstLine="562"/>
        <w:jc w:val="both"/>
        <w:rPr>
          <w:sz w:val="28"/>
          <w:szCs w:val="28"/>
        </w:rPr>
      </w:pPr>
      <w:r>
        <w:rPr>
          <w:sz w:val="28"/>
          <w:szCs w:val="28"/>
        </w:rPr>
        <w:t xml:space="preserve">b) Định kỳ trước ngày 15 tháng 01 hằng năm, tổ chức tín dụng nhà nước báo cáo số dư nguồn vốn huy động bằng đồng Việt Nam và lãi suất huy động đối với từng kỳ hạn tại thời điểm 31 tháng 12 năm trước hoặc báo cáo đột xuất khi có yêu cầu của Ngân hàng Nhà nước theo Phụ lục 01 ban hành kèm theo Thông tư này cho Ngân hàng Nhà nước (Vụ Chính sách tiền tệ); </w:t>
      </w:r>
    </w:p>
    <w:p w:rsidR="00883DD5" w:rsidRDefault="00883DD5" w:rsidP="00883DD5">
      <w:pPr>
        <w:spacing w:before="120" w:after="120"/>
        <w:ind w:firstLine="562"/>
        <w:jc w:val="both"/>
        <w:rPr>
          <w:sz w:val="28"/>
          <w:szCs w:val="28"/>
        </w:rPr>
      </w:pPr>
      <w:r>
        <w:rPr>
          <w:sz w:val="28"/>
          <w:szCs w:val="28"/>
        </w:rPr>
        <w:t xml:space="preserve">c) Định kỳ trước ngày 15 tháng 01 hằng năm, tổ chức tín dụng nhà nước gửi thông báo số dư tiền gửi tại Ngân hàng Chính sách xã hội theo Phụ lục 02 ban hành kèm theo Thông tư này cho Ngân hàng Chính sách xã hội; </w:t>
      </w:r>
    </w:p>
    <w:p w:rsidR="00883DD5" w:rsidRDefault="00883DD5" w:rsidP="00883DD5">
      <w:pPr>
        <w:spacing w:before="120" w:after="120"/>
        <w:ind w:firstLine="562"/>
        <w:jc w:val="both"/>
        <w:rPr>
          <w:sz w:val="28"/>
          <w:szCs w:val="28"/>
        </w:rPr>
      </w:pPr>
      <w:r>
        <w:rPr>
          <w:sz w:val="28"/>
          <w:szCs w:val="28"/>
        </w:rPr>
        <w:t>d) Chịu trách nhiệm về tính chính xác của các số liệu gửi Ngân hàng Nhà nước và Ngân hàng Chính sách xã hội.</w:t>
      </w:r>
    </w:p>
    <w:p w:rsidR="00883DD5" w:rsidRDefault="00883DD5" w:rsidP="00883DD5">
      <w:pPr>
        <w:spacing w:before="120" w:after="120"/>
        <w:ind w:firstLine="562"/>
        <w:jc w:val="both"/>
        <w:rPr>
          <w:sz w:val="28"/>
          <w:szCs w:val="28"/>
        </w:rPr>
      </w:pPr>
      <w:r>
        <w:rPr>
          <w:sz w:val="28"/>
          <w:szCs w:val="28"/>
        </w:rPr>
        <w:t>2. Trách nhiệm của Ngân hàng Chính sách xã hội</w:t>
      </w:r>
    </w:p>
    <w:p w:rsidR="00883DD5" w:rsidRDefault="00883DD5" w:rsidP="00883DD5">
      <w:pPr>
        <w:spacing w:before="120" w:after="120"/>
        <w:ind w:firstLine="562"/>
        <w:jc w:val="both"/>
        <w:rPr>
          <w:sz w:val="28"/>
          <w:szCs w:val="28"/>
        </w:rPr>
      </w:pPr>
      <w:r>
        <w:rPr>
          <w:sz w:val="28"/>
          <w:szCs w:val="28"/>
        </w:rPr>
        <w:t xml:space="preserve">a) Phối hợp thực hiện việc gửi tiền, điều chỉnh số dư tiền gửi theo quy định tại Thông tư này; </w:t>
      </w:r>
    </w:p>
    <w:p w:rsidR="00883DD5" w:rsidRDefault="00883DD5" w:rsidP="00883DD5">
      <w:pPr>
        <w:spacing w:before="120" w:after="120"/>
        <w:ind w:firstLine="562"/>
        <w:jc w:val="both"/>
        <w:rPr>
          <w:b/>
          <w:sz w:val="28"/>
          <w:szCs w:val="28"/>
        </w:rPr>
      </w:pPr>
      <w:r>
        <w:rPr>
          <w:sz w:val="28"/>
          <w:szCs w:val="28"/>
        </w:rPr>
        <w:t>b) Báo cáo kết quả việc duy trì số dư tiền gửi của tổ chức tín dụng nhà nước theo Phụ lục 03 ban hành kèm theo Thông tư này cho Ngân hàng Nhà nước (</w:t>
      </w:r>
      <w:r w:rsidR="00BA19CF" w:rsidRPr="00BA19CF">
        <w:rPr>
          <w:sz w:val="28"/>
          <w:szCs w:val="28"/>
        </w:rPr>
        <w:t>Thanh tra Ngân hàng Nhà nước, Cục Quản lý, giám sát tổ chức tín dụng</w:t>
      </w:r>
      <w:r w:rsidR="00BA19CF">
        <w:rPr>
          <w:rStyle w:val="FootnoteReference"/>
          <w:sz w:val="28"/>
          <w:szCs w:val="28"/>
        </w:rPr>
        <w:footnoteReference w:id="3"/>
      </w:r>
      <w:r>
        <w:rPr>
          <w:sz w:val="28"/>
          <w:szCs w:val="28"/>
        </w:rPr>
        <w:t>, Vụ Chính sách tiền tệ, Vụ Tín dụng các ngành kinh tế) chậm nhất vào ngày 05 tháng 3 hằng năm;</w:t>
      </w:r>
    </w:p>
    <w:p w:rsidR="00883DD5" w:rsidRDefault="00883DD5" w:rsidP="00883DD5">
      <w:pPr>
        <w:spacing w:before="120" w:after="120"/>
        <w:ind w:firstLine="562"/>
        <w:jc w:val="both"/>
        <w:rPr>
          <w:sz w:val="28"/>
          <w:szCs w:val="28"/>
        </w:rPr>
      </w:pPr>
      <w:r>
        <w:rPr>
          <w:sz w:val="28"/>
          <w:szCs w:val="28"/>
        </w:rPr>
        <w:t>c) Báo cáo Ngân hàng Nhà nước (</w:t>
      </w:r>
      <w:r w:rsidR="00BA19CF" w:rsidRPr="00BA19CF">
        <w:rPr>
          <w:sz w:val="28"/>
          <w:szCs w:val="28"/>
        </w:rPr>
        <w:t>Thanh tra Ngân hàng Nhà nước, Cục Quản lý, giám sát tổ chức tín dụng</w:t>
      </w:r>
      <w:r w:rsidR="00BA19CF">
        <w:rPr>
          <w:rStyle w:val="FootnoteReference"/>
          <w:sz w:val="28"/>
          <w:szCs w:val="28"/>
        </w:rPr>
        <w:footnoteReference w:id="4"/>
      </w:r>
      <w:r>
        <w:rPr>
          <w:sz w:val="28"/>
          <w:szCs w:val="28"/>
        </w:rPr>
        <w:t xml:space="preserve">, Vụ Chính sách tiền tệ, Vụ Tín dụng các ngành kinh tế) kết quả việc duy trì số dư tiền gửi theo Phụ lục 04 ban hành kèm theo Thông tư này trong vòng 05 ngày làm việc kể từ ngày các tổ chức tín dụng nhà nước và </w:t>
      </w:r>
      <w:r>
        <w:rPr>
          <w:sz w:val="28"/>
          <w:szCs w:val="28"/>
        </w:rPr>
        <w:lastRenderedPageBreak/>
        <w:t>Ngân hàng Chính sách xã hội hoàn tất việc rà soát, điều chỉnh số dư tiền gửi trên cơ sở báo cáo tài chính năm của tổ chức tín dụng nhà nước đã được kiểm toán.</w:t>
      </w:r>
    </w:p>
    <w:p w:rsidR="00883DD5" w:rsidRDefault="00883DD5" w:rsidP="00883DD5">
      <w:pPr>
        <w:spacing w:before="120" w:after="120"/>
        <w:ind w:firstLine="562"/>
        <w:jc w:val="both"/>
        <w:rPr>
          <w:b/>
          <w:sz w:val="28"/>
          <w:szCs w:val="28"/>
        </w:rPr>
      </w:pPr>
      <w:r>
        <w:rPr>
          <w:b/>
          <w:sz w:val="28"/>
          <w:szCs w:val="28"/>
        </w:rPr>
        <w:t xml:space="preserve">Điều 7. Trách nhiệm của các đơn vị thuộc Ngân hàng Nhà nước </w:t>
      </w:r>
    </w:p>
    <w:p w:rsidR="00883DD5" w:rsidRDefault="00883DD5" w:rsidP="00883DD5">
      <w:pPr>
        <w:spacing w:before="120" w:after="120"/>
        <w:ind w:firstLine="562"/>
        <w:jc w:val="both"/>
        <w:rPr>
          <w:sz w:val="28"/>
          <w:szCs w:val="28"/>
        </w:rPr>
      </w:pPr>
      <w:r>
        <w:rPr>
          <w:sz w:val="28"/>
          <w:szCs w:val="28"/>
        </w:rPr>
        <w:t>1. Vụ Chính sách tiền tệ có trách nhiệm</w:t>
      </w:r>
    </w:p>
    <w:p w:rsidR="00883DD5" w:rsidRDefault="00883DD5" w:rsidP="00883DD5">
      <w:pPr>
        <w:spacing w:before="120" w:after="120"/>
        <w:ind w:firstLine="562"/>
        <w:jc w:val="both"/>
        <w:rPr>
          <w:sz w:val="28"/>
          <w:szCs w:val="28"/>
        </w:rPr>
      </w:pPr>
      <w:r>
        <w:rPr>
          <w:sz w:val="28"/>
          <w:szCs w:val="28"/>
        </w:rPr>
        <w:t>a) Tính toán và thông báo mức lãi suất huy động vốn bình quân chung để làm cơ sở xác định lãi suất số dư tiền gửi trước ngày 31 tháng 01 hằng năm và xem xét, quyết định điều chỉnh mức lãi suất huy động vốn bình quân chung theo quy định tại khoản 3 Điều 4 Thông tư này;</w:t>
      </w:r>
    </w:p>
    <w:p w:rsidR="00883DD5" w:rsidRDefault="00883DD5" w:rsidP="00883DD5">
      <w:pPr>
        <w:spacing w:before="120" w:after="120"/>
        <w:ind w:firstLine="562"/>
        <w:jc w:val="both"/>
        <w:rPr>
          <w:sz w:val="28"/>
          <w:szCs w:val="28"/>
        </w:rPr>
      </w:pPr>
      <w:r>
        <w:rPr>
          <w:sz w:val="28"/>
          <w:szCs w:val="28"/>
        </w:rPr>
        <w:t xml:space="preserve">b) Đầu mối xử lý các vấn đề vướng mắc liên quan đến việc duy trì số dư tiền gửi của các tổ chức tín dụng nhà nước tại Ngân hàng Chính sách xã hội trong quá trình triển khai Thông tư này. </w:t>
      </w:r>
    </w:p>
    <w:p w:rsidR="00883DD5" w:rsidRDefault="00883DD5" w:rsidP="00883DD5">
      <w:pPr>
        <w:spacing w:before="120" w:after="120"/>
        <w:ind w:firstLine="562"/>
        <w:jc w:val="both"/>
        <w:rPr>
          <w:sz w:val="28"/>
          <w:szCs w:val="28"/>
        </w:rPr>
      </w:pPr>
      <w:r>
        <w:rPr>
          <w:sz w:val="28"/>
          <w:szCs w:val="28"/>
        </w:rPr>
        <w:t>2. Vụ Tín dụng các ngành kinh tế phối hợp theo dõi tình hình duy trì số dư tiền gửi của các tổ chức tín dụng nhà nước tại Ngân hàng Chính sách xã hội để phục vụ cho công tác quản lý, theo dõi và phối hợp với Ngân hàng Chính sách xã hội thực hiện các chương trình tín dụng chính sách nhà nước.</w:t>
      </w:r>
    </w:p>
    <w:p w:rsidR="00BA19CF" w:rsidRPr="00BA19CF" w:rsidRDefault="00883DD5" w:rsidP="00BA19CF">
      <w:pPr>
        <w:spacing w:before="120" w:after="120"/>
        <w:ind w:firstLine="562"/>
        <w:jc w:val="both"/>
        <w:rPr>
          <w:sz w:val="28"/>
          <w:szCs w:val="28"/>
        </w:rPr>
      </w:pPr>
      <w:r>
        <w:rPr>
          <w:sz w:val="28"/>
          <w:szCs w:val="28"/>
        </w:rPr>
        <w:t>3.</w:t>
      </w:r>
      <w:r w:rsidR="00BA19CF">
        <w:rPr>
          <w:rStyle w:val="FootnoteReference"/>
          <w:sz w:val="28"/>
          <w:szCs w:val="28"/>
        </w:rPr>
        <w:footnoteReference w:id="5"/>
      </w:r>
      <w:r>
        <w:rPr>
          <w:sz w:val="28"/>
          <w:szCs w:val="28"/>
        </w:rPr>
        <w:t xml:space="preserve"> </w:t>
      </w:r>
      <w:r w:rsidR="00BA19CF" w:rsidRPr="00BA19CF">
        <w:rPr>
          <w:sz w:val="28"/>
          <w:szCs w:val="28"/>
        </w:rPr>
        <w:t>Cục Quản lý, giám sát tổ chức tín dụng có trách nhiệm theo dõi, giám sát việc thực hiện các quy định của Thông tư này và thông báo bằng văn bản cho Thanh tra Ngân hàng Nhà nước trong trường hợp phát hiện hành vi vi phạm quy định của Thông tư này.</w:t>
      </w:r>
    </w:p>
    <w:p w:rsidR="00BA19CF" w:rsidRPr="00BA19CF" w:rsidRDefault="00BA19CF" w:rsidP="00BA19CF">
      <w:pPr>
        <w:spacing w:before="120" w:after="120"/>
        <w:ind w:firstLine="562"/>
        <w:jc w:val="both"/>
        <w:rPr>
          <w:sz w:val="28"/>
          <w:szCs w:val="28"/>
        </w:rPr>
      </w:pPr>
      <w:r w:rsidRPr="00BA19CF">
        <w:rPr>
          <w:sz w:val="28"/>
          <w:szCs w:val="28"/>
        </w:rPr>
        <w:t>4.</w:t>
      </w:r>
      <w:r>
        <w:rPr>
          <w:rStyle w:val="FootnoteReference"/>
          <w:sz w:val="28"/>
          <w:szCs w:val="28"/>
        </w:rPr>
        <w:footnoteReference w:id="6"/>
      </w:r>
      <w:r w:rsidRPr="00BA19CF">
        <w:rPr>
          <w:sz w:val="28"/>
          <w:szCs w:val="28"/>
        </w:rPr>
        <w:t xml:space="preserve"> Thanh tra Ngân hàng Nhà nước có trách nhiệm:</w:t>
      </w:r>
    </w:p>
    <w:p w:rsidR="00BA19CF" w:rsidRPr="00BA19CF" w:rsidRDefault="00BA19CF" w:rsidP="00BA19CF">
      <w:pPr>
        <w:spacing w:before="120" w:after="120"/>
        <w:ind w:firstLine="562"/>
        <w:jc w:val="both"/>
        <w:rPr>
          <w:sz w:val="28"/>
          <w:szCs w:val="28"/>
        </w:rPr>
      </w:pPr>
      <w:r w:rsidRPr="00BA19CF">
        <w:rPr>
          <w:sz w:val="28"/>
          <w:szCs w:val="28"/>
        </w:rPr>
        <w:t xml:space="preserve">a) Thực hiện thanh tra và xử lý các hành vi vi phạm quy định của Thông tư này (nếu có) theo quy định của pháp luật; </w:t>
      </w:r>
    </w:p>
    <w:p w:rsidR="00883DD5" w:rsidRDefault="00BA19CF" w:rsidP="00BA19CF">
      <w:pPr>
        <w:spacing w:before="120" w:after="120"/>
        <w:ind w:firstLine="562"/>
        <w:jc w:val="both"/>
        <w:rPr>
          <w:sz w:val="28"/>
          <w:szCs w:val="28"/>
        </w:rPr>
      </w:pPr>
      <w:r w:rsidRPr="00BA19CF">
        <w:rPr>
          <w:sz w:val="28"/>
          <w:szCs w:val="28"/>
        </w:rPr>
        <w:t>b) Căn cứ kết luận thanh tra, thông báo bằng văn bản nội dung vi phạm, việc xử lý vi phạm quy định tại Thông tư này (nếu có) tới các đơn vị liên quan thuộc Ngân hàng Nhà nước để biết, phối hợp x</w:t>
      </w:r>
      <w:r>
        <w:rPr>
          <w:sz w:val="28"/>
          <w:szCs w:val="28"/>
        </w:rPr>
        <w:t>ử lý theo chức năng, nhiệm vụ.</w:t>
      </w:r>
    </w:p>
    <w:p w:rsidR="00883DD5" w:rsidRDefault="00883DD5" w:rsidP="00883DD5">
      <w:pPr>
        <w:spacing w:before="120" w:after="120"/>
        <w:ind w:firstLine="562"/>
        <w:jc w:val="both"/>
        <w:rPr>
          <w:b/>
          <w:sz w:val="28"/>
          <w:szCs w:val="28"/>
        </w:rPr>
      </w:pPr>
      <w:r>
        <w:rPr>
          <w:b/>
          <w:sz w:val="28"/>
          <w:szCs w:val="28"/>
        </w:rPr>
        <w:t>Điều 8. Điều khoản thi hành</w:t>
      </w:r>
      <w:r w:rsidR="001D409D">
        <w:rPr>
          <w:rStyle w:val="FootnoteReference"/>
          <w:b/>
          <w:sz w:val="28"/>
          <w:szCs w:val="28"/>
        </w:rPr>
        <w:footnoteReference w:id="7"/>
      </w:r>
    </w:p>
    <w:p w:rsidR="00883DD5" w:rsidRDefault="00883DD5" w:rsidP="00883DD5">
      <w:pPr>
        <w:spacing w:before="120" w:after="120"/>
        <w:ind w:firstLine="562"/>
        <w:jc w:val="both"/>
        <w:rPr>
          <w:sz w:val="28"/>
          <w:szCs w:val="28"/>
        </w:rPr>
      </w:pPr>
      <w:r>
        <w:rPr>
          <w:sz w:val="28"/>
          <w:szCs w:val="28"/>
        </w:rPr>
        <w:lastRenderedPageBreak/>
        <w:t>1. Thông tư này có hiệu lực thi hành kể từ ngày 11 tháng  02 năm 2022.</w:t>
      </w:r>
    </w:p>
    <w:p w:rsidR="00883DD5" w:rsidRDefault="00883DD5" w:rsidP="00883DD5">
      <w:pPr>
        <w:spacing w:before="120" w:after="120"/>
        <w:ind w:firstLine="562"/>
        <w:jc w:val="both"/>
        <w:rPr>
          <w:sz w:val="28"/>
          <w:szCs w:val="28"/>
        </w:rPr>
      </w:pPr>
      <w:r>
        <w:rPr>
          <w:sz w:val="28"/>
          <w:szCs w:val="28"/>
        </w:rPr>
        <w:t xml:space="preserve">2. Thông tư này bãi bỏ: </w:t>
      </w:r>
    </w:p>
    <w:p w:rsidR="00883DD5" w:rsidRDefault="00883DD5" w:rsidP="00883DD5">
      <w:pPr>
        <w:spacing w:before="120" w:after="120"/>
        <w:ind w:firstLine="562"/>
        <w:jc w:val="both"/>
        <w:rPr>
          <w:sz w:val="28"/>
          <w:szCs w:val="28"/>
        </w:rPr>
      </w:pPr>
      <w:r>
        <w:rPr>
          <w:sz w:val="28"/>
          <w:szCs w:val="28"/>
        </w:rPr>
        <w:t xml:space="preserve">a) Thông tư số 23/2013/TT-NHNN ngày 19 tháng 11 năm 2013 của Thống đốc Ngân hàng Nhà nước quy định việc các tổ chức tín dụng nhà nước duy trì số dư tiền gửi tại Ngân hàng Chính sách xã hội; </w:t>
      </w:r>
    </w:p>
    <w:p w:rsidR="00883DD5" w:rsidRDefault="00883DD5" w:rsidP="00883DD5">
      <w:pPr>
        <w:spacing w:before="120" w:after="120"/>
        <w:ind w:firstLine="562"/>
        <w:jc w:val="both"/>
        <w:rPr>
          <w:sz w:val="28"/>
          <w:szCs w:val="28"/>
        </w:rPr>
      </w:pPr>
      <w:r>
        <w:rPr>
          <w:sz w:val="28"/>
          <w:szCs w:val="28"/>
        </w:rPr>
        <w:t>b) Thông tư số 41/2015/TT-NHNN ngày 31 tháng 12 năm 2015 của Thống đốc Ngân hàng Nhà nước sửa đổi, bổ sung một số điều của Thông tư số 23/2013/TT-NHNN ngày 19 tháng 11 năm 2013 của Thống đốc Ngân hàng Nhà nước quy định việc các tổ chức tín dụng nhà nước duy trì số dư tiền gửi tại Ngân hàng Chính sách xã hội.</w:t>
      </w:r>
    </w:p>
    <w:p w:rsidR="00883DD5" w:rsidRDefault="00883DD5" w:rsidP="00883DD5">
      <w:pPr>
        <w:spacing w:before="120" w:after="120"/>
        <w:ind w:firstLine="562"/>
        <w:jc w:val="both"/>
        <w:rPr>
          <w:sz w:val="28"/>
          <w:szCs w:val="28"/>
        </w:rPr>
      </w:pPr>
      <w:r>
        <w:rPr>
          <w:sz w:val="28"/>
          <w:szCs w:val="28"/>
        </w:rPr>
        <w:t>3. Đối với các hợp đồng tiền gửi, phụ lục hợp đồng tiền gửi được ký kết trước ngày Thông tư này có hiệu lực thi hành, tổ chức tín dụng nhà nước và Ngân hàng Chính sách xã hội tiếp tục thực hiện các nội dung trong hợp đồng tiền gửi, phụ lục hợp đồng tiền gửi đã ký kết hoặc thỏa thuận sửa đổi, bổ sung hợp đồng tiền gửi, phụ lục hợp đồng tiền gửi phù hợp với quy định tại Thông tư này.</w:t>
      </w:r>
    </w:p>
    <w:p w:rsidR="00883DD5" w:rsidRDefault="00883DD5" w:rsidP="00883DD5">
      <w:pPr>
        <w:pStyle w:val="NormalWeb"/>
        <w:shd w:val="clear" w:color="auto" w:fill="FFFFFF"/>
        <w:spacing w:before="0" w:beforeAutospacing="0" w:after="0" w:afterAutospacing="0"/>
        <w:ind w:firstLine="562"/>
        <w:jc w:val="both"/>
        <w:rPr>
          <w:b/>
          <w:sz w:val="28"/>
          <w:szCs w:val="28"/>
        </w:rPr>
      </w:pPr>
      <w:r>
        <w:rPr>
          <w:b/>
          <w:sz w:val="28"/>
          <w:szCs w:val="28"/>
        </w:rPr>
        <w:t>Điều 9. Tổ chức thực hiện</w:t>
      </w:r>
    </w:p>
    <w:p w:rsidR="00883DD5" w:rsidRDefault="00883DD5" w:rsidP="00883DD5">
      <w:pPr>
        <w:spacing w:before="120" w:after="120"/>
        <w:ind w:firstLine="562"/>
        <w:jc w:val="both"/>
        <w:rPr>
          <w:sz w:val="28"/>
          <w:szCs w:val="28"/>
        </w:rPr>
      </w:pPr>
      <w:r>
        <w:rPr>
          <w:sz w:val="28"/>
          <w:szCs w:val="28"/>
        </w:rPr>
        <w:t>Chánh Văn phòng, Vụ trưởng Vụ Chính sách tiền tệ, Thủ trưởng các đơn vị thuộc Ngân hàng Nhà nước; các tổ chức tín dụng nhà nước và Ngân hàng Chính sách xã hội chịu trách nhiệm tổ chức thực hiện Thông tư này./.</w:t>
      </w:r>
    </w:p>
    <w:p w:rsidR="00883DD5" w:rsidRDefault="00883DD5" w:rsidP="00883DD5">
      <w:pPr>
        <w:jc w:val="center"/>
        <w:rPr>
          <w:b/>
          <w:sz w:val="26"/>
          <w:szCs w:val="26"/>
          <w:lang w:val="pl-PL"/>
        </w:rPr>
      </w:pPr>
      <w:r>
        <w:br w:type="page"/>
      </w:r>
      <w:r>
        <w:rPr>
          <w:b/>
          <w:sz w:val="26"/>
          <w:szCs w:val="26"/>
        </w:rPr>
        <w:lastRenderedPageBreak/>
        <w:t>PHỤ LỤC 0</w:t>
      </w:r>
      <w:r>
        <w:rPr>
          <w:b/>
          <w:sz w:val="26"/>
          <w:szCs w:val="26"/>
          <w:lang w:val="pl-PL"/>
        </w:rPr>
        <w:t>1</w:t>
      </w:r>
    </w:p>
    <w:p w:rsidR="00883DD5" w:rsidRDefault="00883DD5" w:rsidP="00883DD5">
      <w:pPr>
        <w:jc w:val="center"/>
        <w:rPr>
          <w:i/>
          <w:sz w:val="26"/>
          <w:szCs w:val="26"/>
          <w:lang w:val="pl-PL"/>
        </w:rPr>
      </w:pPr>
      <w:r>
        <w:rPr>
          <w:i/>
          <w:sz w:val="26"/>
          <w:szCs w:val="26"/>
          <w:lang w:val="pl-PL"/>
        </w:rPr>
        <w:t>(Ban hành kèm theo Thông tư số .../2021/TT-NHNN ngày ... tháng 12 năm 2021</w:t>
      </w:r>
    </w:p>
    <w:p w:rsidR="00883DD5" w:rsidRDefault="00883DD5" w:rsidP="00883DD5">
      <w:pPr>
        <w:jc w:val="center"/>
        <w:rPr>
          <w:i/>
          <w:sz w:val="26"/>
          <w:szCs w:val="26"/>
          <w:lang w:val="pl-PL"/>
        </w:rPr>
      </w:pPr>
      <w:r>
        <w:rPr>
          <w:i/>
          <w:sz w:val="26"/>
          <w:szCs w:val="26"/>
          <w:lang w:val="pl-PL"/>
        </w:rPr>
        <w:t xml:space="preserve"> của Thống đốc Ngân hàng Nhà nước)</w:t>
      </w:r>
    </w:p>
    <w:p w:rsidR="00883DD5" w:rsidRDefault="00883DD5" w:rsidP="00883DD5">
      <w:pPr>
        <w:jc w:val="center"/>
        <w:rPr>
          <w:i/>
          <w:sz w:val="18"/>
          <w:szCs w:val="26"/>
          <w:lang w:val="pl-PL"/>
        </w:rPr>
      </w:pPr>
    </w:p>
    <w:p w:rsidR="00883DD5" w:rsidRDefault="00883DD5" w:rsidP="00883DD5">
      <w:pPr>
        <w:jc w:val="center"/>
        <w:rPr>
          <w:b/>
          <w:lang w:val="pl-PL"/>
        </w:rPr>
      </w:pPr>
      <w:r>
        <w:rPr>
          <w:lang w:val="pl-PL"/>
        </w:rPr>
        <w:t xml:space="preserve"> </w:t>
      </w:r>
      <w:r>
        <w:rPr>
          <w:b/>
        </w:rPr>
        <w:t xml:space="preserve">BÁO CÁO </w:t>
      </w:r>
      <w:r>
        <w:rPr>
          <w:b/>
          <w:lang w:val="pl-PL"/>
        </w:rPr>
        <w:t>SỐ DƯ NGUỒN VỐN HUY ĐỘNG BẰNG ĐỒNG VIỆT NAM VÀ</w:t>
      </w:r>
    </w:p>
    <w:p w:rsidR="00883DD5" w:rsidRDefault="00883DD5" w:rsidP="00883DD5">
      <w:pPr>
        <w:jc w:val="center"/>
      </w:pPr>
      <w:r>
        <w:rPr>
          <w:b/>
          <w:lang w:val="pl-PL"/>
        </w:rPr>
        <w:t>LÃI SUẤT HUY ĐỘNG ĐỐI VỚI TỪNG KỲ HẠN</w:t>
      </w:r>
    </w:p>
    <w:p w:rsidR="00883DD5" w:rsidRDefault="00883DD5" w:rsidP="00883DD5">
      <w:pPr>
        <w:jc w:val="center"/>
        <w:rPr>
          <w:b/>
        </w:rPr>
      </w:pPr>
      <w:r>
        <w:rPr>
          <w:noProof/>
          <w:lang w:val="en-US" w:eastAsia="en-US"/>
        </w:rPr>
        <mc:AlternateContent>
          <mc:Choice Requires="wps">
            <w:drawing>
              <wp:anchor distT="0" distB="0" distL="114300" distR="114300" simplePos="0" relativeHeight="251652096" behindDoc="0" locked="0" layoutInCell="1" allowOverlap="1">
                <wp:simplePos x="0" y="0"/>
                <wp:positionH relativeFrom="column">
                  <wp:posOffset>5715</wp:posOffset>
                </wp:positionH>
                <wp:positionV relativeFrom="paragraph">
                  <wp:posOffset>27940</wp:posOffset>
                </wp:positionV>
                <wp:extent cx="5695950" cy="635"/>
                <wp:effectExtent l="5715" t="8890" r="1333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2EC0A6" id="_x0000_t32" coordsize="21600,21600" o:spt="32" o:oned="t" path="m,l21600,21600e" filled="f">
                <v:path arrowok="t" fillok="f" o:connecttype="none"/>
                <o:lock v:ext="edit" shapetype="t"/>
              </v:shapetype>
              <v:shape id="Straight Arrow Connector 14" o:spid="_x0000_s1026" type="#_x0000_t32" style="position:absolute;margin-left:.45pt;margin-top:2.2pt;width:44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"/>
            </w:pict>
          </mc:Fallback>
        </mc:AlternateContent>
      </w:r>
    </w:p>
    <w:tbl>
      <w:tblPr>
        <w:tblW w:w="9630" w:type="dxa"/>
        <w:tblInd w:w="-162" w:type="dxa"/>
        <w:tblLayout w:type="fixed"/>
        <w:tblLook w:val="04A0" w:firstRow="1" w:lastRow="0" w:firstColumn="1" w:lastColumn="0" w:noHBand="0" w:noVBand="1"/>
      </w:tblPr>
      <w:tblGrid>
        <w:gridCol w:w="3630"/>
        <w:gridCol w:w="6000"/>
      </w:tblGrid>
      <w:tr w:rsidR="00883DD5" w:rsidRPr="00883DD5" w:rsidTr="00883DD5">
        <w:trPr>
          <w:trHeight w:val="1438"/>
        </w:trPr>
        <w:tc>
          <w:tcPr>
            <w:tcW w:w="3630" w:type="dxa"/>
          </w:tcPr>
          <w:p w:rsidR="00883DD5" w:rsidRDefault="00883DD5">
            <w:pPr>
              <w:jc w:val="center"/>
              <w:rPr>
                <w:b/>
                <w:bCs/>
                <w:color w:val="000000"/>
                <w:lang w:val="pt-BR"/>
              </w:rPr>
            </w:pPr>
            <w:r>
              <w:rPr>
                <w:b/>
                <w:bCs/>
                <w:color w:val="000000"/>
                <w:lang w:val="pt-BR"/>
              </w:rPr>
              <w:t xml:space="preserve">TÊN TỔ CHỨC TÍN DỤNG NHÀ NƯỚC  </w:t>
            </w:r>
          </w:p>
          <w:p w:rsidR="00883DD5" w:rsidRDefault="00883DD5">
            <w:pPr>
              <w:keepNext/>
              <w:jc w:val="center"/>
              <w:outlineLvl w:val="7"/>
              <w:rPr>
                <w:color w:val="000000"/>
                <w:sz w:val="12"/>
                <w:lang w:val="pt-BR"/>
              </w:rPr>
            </w:pPr>
            <w:r>
              <w:rPr>
                <w:noProof/>
                <w:lang w:val="en-US" w:eastAsia="en-US"/>
              </w:rPr>
              <mc:AlternateContent>
                <mc:Choice Requires="wps">
                  <w:drawing>
                    <wp:anchor distT="0" distB="0" distL="114300" distR="114300" simplePos="0" relativeHeight="251653120" behindDoc="0" locked="0" layoutInCell="1" allowOverlap="1">
                      <wp:simplePos x="0" y="0"/>
                      <wp:positionH relativeFrom="column">
                        <wp:posOffset>689610</wp:posOffset>
                      </wp:positionH>
                      <wp:positionV relativeFrom="paragraph">
                        <wp:posOffset>14605</wp:posOffset>
                      </wp:positionV>
                      <wp:extent cx="762000" cy="0"/>
                      <wp:effectExtent l="13335" t="5080" r="5715" b="139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CD08B" id="Straight Connector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1.15pt" to="114.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"/>
                  </w:pict>
                </mc:Fallback>
              </mc:AlternateContent>
            </w:r>
          </w:p>
          <w:p w:rsidR="00883DD5" w:rsidRDefault="00883DD5">
            <w:pPr>
              <w:keepNext/>
              <w:jc w:val="center"/>
              <w:outlineLvl w:val="7"/>
              <w:rPr>
                <w:color w:val="000000"/>
                <w:lang w:val="pt-BR"/>
              </w:rPr>
            </w:pPr>
            <w:r>
              <w:rPr>
                <w:color w:val="000000"/>
                <w:lang w:val="pt-BR"/>
              </w:rPr>
              <w:t>Số: ................</w:t>
            </w:r>
          </w:p>
          <w:p w:rsidR="00883DD5" w:rsidRDefault="00883DD5">
            <w:pPr>
              <w:keepNext/>
              <w:jc w:val="center"/>
              <w:outlineLvl w:val="7"/>
              <w:rPr>
                <w:color w:val="000000"/>
                <w:sz w:val="26"/>
                <w:szCs w:val="26"/>
                <w:lang w:val="pt-BR"/>
              </w:rPr>
            </w:pPr>
            <w:r>
              <w:rPr>
                <w:color w:val="000000"/>
                <w:lang w:val="pt-BR"/>
              </w:rPr>
              <w:t>V/v báo cáo số dư nguồn vốn huy động bằng đồng Việt Nam và lãi suất huy động đối với từng kỳ hạn</w:t>
            </w:r>
          </w:p>
        </w:tc>
        <w:tc>
          <w:tcPr>
            <w:tcW w:w="6000" w:type="dxa"/>
            <w:hideMark/>
          </w:tcPr>
          <w:p w:rsidR="00883DD5" w:rsidRDefault="00883DD5">
            <w:pPr>
              <w:keepNext/>
              <w:ind w:left="-884" w:firstLine="884"/>
              <w:jc w:val="center"/>
              <w:outlineLvl w:val="5"/>
              <w:rPr>
                <w:b/>
                <w:bCs/>
                <w:color w:val="000000"/>
                <w:lang w:val="pt-BR"/>
              </w:rPr>
            </w:pPr>
            <w:r>
              <w:rPr>
                <w:b/>
                <w:bCs/>
                <w:color w:val="000000"/>
                <w:lang w:val="pt-BR"/>
              </w:rPr>
              <w:t>CỘNG HOÀ XÃ HỘI CHỦ NGHĨA VIỆT NAM</w:t>
            </w:r>
          </w:p>
          <w:p w:rsidR="00883DD5" w:rsidRDefault="00883DD5">
            <w:pPr>
              <w:ind w:left="-884" w:firstLine="884"/>
              <w:jc w:val="center"/>
              <w:rPr>
                <w:b/>
                <w:bCs/>
                <w:color w:val="000000"/>
                <w:lang w:val="pt-BR"/>
              </w:rPr>
            </w:pPr>
            <w:r>
              <w:rPr>
                <w:b/>
                <w:bCs/>
                <w:color w:val="000000"/>
                <w:lang w:val="pt-BR"/>
              </w:rPr>
              <w:t xml:space="preserve"> Độc lập - Tự do - Hạnh phúc </w:t>
            </w:r>
          </w:p>
          <w:p w:rsidR="00883DD5" w:rsidRDefault="00883DD5">
            <w:pPr>
              <w:tabs>
                <w:tab w:val="center" w:pos="5040"/>
                <w:tab w:val="right" w:pos="9270"/>
              </w:tabs>
              <w:rPr>
                <w:color w:val="000000"/>
                <w:sz w:val="18"/>
                <w:szCs w:val="18"/>
                <w:lang w:val="pt-BR"/>
              </w:rPr>
            </w:pPr>
            <w:r>
              <w:rPr>
                <w:noProof/>
                <w:lang w:val="en-US" w:eastAsia="en-US"/>
              </w:rPr>
              <mc:AlternateContent>
                <mc:Choice Requires="wps">
                  <w:drawing>
                    <wp:anchor distT="0" distB="0" distL="114300" distR="114300" simplePos="0" relativeHeight="251654144" behindDoc="0" locked="0" layoutInCell="1" allowOverlap="1">
                      <wp:simplePos x="0" y="0"/>
                      <wp:positionH relativeFrom="column">
                        <wp:posOffset>956310</wp:posOffset>
                      </wp:positionH>
                      <wp:positionV relativeFrom="paragraph">
                        <wp:posOffset>48260</wp:posOffset>
                      </wp:positionV>
                      <wp:extent cx="1819275" cy="0"/>
                      <wp:effectExtent l="13335" t="10160" r="5715" b="889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D92C3" id="Straight Connector 1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pt,3.8pt" to="218.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"/>
                  </w:pict>
                </mc:Fallback>
              </mc:AlternateContent>
            </w:r>
            <w:r>
              <w:rPr>
                <w:color w:val="000000"/>
                <w:vertAlign w:val="superscript"/>
                <w:lang w:val="pt-BR"/>
              </w:rPr>
              <w:t xml:space="preserve">                                             </w:t>
            </w:r>
          </w:p>
          <w:p w:rsidR="00883DD5" w:rsidRDefault="00883DD5">
            <w:pPr>
              <w:keepNext/>
              <w:jc w:val="center"/>
              <w:outlineLvl w:val="2"/>
              <w:rPr>
                <w:b/>
                <w:bCs/>
                <w:i/>
                <w:iCs/>
                <w:color w:val="000000"/>
                <w:sz w:val="28"/>
                <w:szCs w:val="28"/>
                <w:u w:val="single"/>
                <w:lang w:val="pt-BR"/>
              </w:rPr>
            </w:pPr>
            <w:r>
              <w:rPr>
                <w:i/>
                <w:iCs/>
                <w:color w:val="000000"/>
                <w:sz w:val="28"/>
                <w:szCs w:val="28"/>
                <w:lang w:val="pt-BR"/>
              </w:rPr>
              <w:t xml:space="preserve">     Hà Nội, ngày      tháng        năm 20..</w:t>
            </w:r>
          </w:p>
        </w:tc>
      </w:tr>
    </w:tbl>
    <w:p w:rsidR="00883DD5" w:rsidRDefault="00883DD5" w:rsidP="00883DD5">
      <w:pPr>
        <w:rPr>
          <w:sz w:val="8"/>
          <w:lang w:val="pt-BR"/>
        </w:rPr>
      </w:pPr>
    </w:p>
    <w:p w:rsidR="00883DD5" w:rsidRDefault="00883DD5" w:rsidP="00883DD5">
      <w:pPr>
        <w:jc w:val="center"/>
        <w:rPr>
          <w:sz w:val="28"/>
          <w:szCs w:val="22"/>
          <w:lang w:val="pl-PL"/>
        </w:rPr>
      </w:pPr>
      <w:r>
        <w:rPr>
          <w:sz w:val="28"/>
          <w:szCs w:val="22"/>
          <w:lang w:val="pl-PL"/>
        </w:rPr>
        <w:t>Kính gửi: Ngân hàng Nhà nước Việt Nam (Vụ Chính sách tiền tệ)</w:t>
      </w:r>
    </w:p>
    <w:p w:rsidR="00883DD5" w:rsidRDefault="00883DD5" w:rsidP="00883DD5">
      <w:pPr>
        <w:jc w:val="center"/>
        <w:rPr>
          <w:sz w:val="18"/>
          <w:szCs w:val="22"/>
          <w:lang w:val="pl-PL"/>
        </w:rPr>
      </w:pPr>
    </w:p>
    <w:p w:rsidR="00883DD5" w:rsidRDefault="00883DD5" w:rsidP="00883DD5">
      <w:pPr>
        <w:ind w:firstLine="567"/>
        <w:jc w:val="both"/>
        <w:rPr>
          <w:sz w:val="32"/>
          <w:lang w:val="pl-PL"/>
        </w:rPr>
      </w:pPr>
      <w:r>
        <w:rPr>
          <w:sz w:val="28"/>
          <w:szCs w:val="22"/>
          <w:lang w:val="pl-PL"/>
        </w:rPr>
        <w:t xml:space="preserve">Thực hiện quy định tại Thông tư số .../2021/TT-NHNN, </w:t>
      </w:r>
      <w:r>
        <w:rPr>
          <w:i/>
          <w:sz w:val="28"/>
          <w:szCs w:val="22"/>
          <w:lang w:val="pl-PL"/>
        </w:rPr>
        <w:t>tên tổ chức tín dụng nhà nước</w:t>
      </w:r>
      <w:r>
        <w:rPr>
          <w:sz w:val="28"/>
          <w:szCs w:val="22"/>
          <w:lang w:val="pl-PL"/>
        </w:rPr>
        <w:t xml:space="preserve"> xin báo cáo Ngân hàng Nhà nước về số dư nguồn vốn huy động bằng đồng Việt Nam và lãi suất huy động đối với từng kỳ hạn bằng đồng Việt Nam thời điểm ..... theo biểu dưới đây: </w:t>
      </w:r>
    </w:p>
    <w:p w:rsidR="00883DD5" w:rsidRDefault="00883DD5" w:rsidP="00883DD5">
      <w:pPr>
        <w:jc w:val="center"/>
        <w:rPr>
          <w:b/>
          <w:lang w:val="pl-PL"/>
        </w:rPr>
      </w:pPr>
    </w:p>
    <w:tbl>
      <w:tblPr>
        <w:tblW w:w="4891" w:type="pct"/>
        <w:tblCellMar>
          <w:left w:w="0" w:type="dxa"/>
          <w:right w:w="0" w:type="dxa"/>
        </w:tblCellMar>
        <w:tblLook w:val="04A0" w:firstRow="1" w:lastRow="0" w:firstColumn="1" w:lastColumn="0" w:noHBand="0" w:noVBand="1"/>
      </w:tblPr>
      <w:tblGrid>
        <w:gridCol w:w="755"/>
        <w:gridCol w:w="4436"/>
        <w:gridCol w:w="1285"/>
        <w:gridCol w:w="1432"/>
        <w:gridCol w:w="947"/>
      </w:tblGrid>
      <w:tr w:rsidR="00883DD5" w:rsidTr="00883DD5">
        <w:trPr>
          <w:trHeight w:val="678"/>
        </w:trPr>
        <w:tc>
          <w:tcPr>
            <w:tcW w:w="760" w:type="dxa"/>
            <w:tcBorders>
              <w:top w:val="single" w:sz="8" w:space="0" w:color="auto"/>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2"/>
                <w:szCs w:val="22"/>
                <w:lang w:val="en-US"/>
              </w:rPr>
            </w:pPr>
            <w:r>
              <w:rPr>
                <w:rFonts w:cs="Times New Roman"/>
                <w:b/>
                <w:sz w:val="22"/>
                <w:szCs w:val="22"/>
                <w:lang w:val="en-US"/>
              </w:rPr>
              <w:t>STT</w:t>
            </w:r>
          </w:p>
        </w:tc>
        <w:tc>
          <w:tcPr>
            <w:tcW w:w="4611" w:type="dxa"/>
            <w:tcBorders>
              <w:top w:val="single" w:sz="8" w:space="0" w:color="auto"/>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
                <w:sz w:val="22"/>
                <w:szCs w:val="22"/>
                <w:lang w:val="en-US"/>
              </w:rPr>
            </w:pPr>
            <w:r>
              <w:rPr>
                <w:rFonts w:cs="Times New Roman"/>
                <w:b/>
                <w:sz w:val="22"/>
                <w:szCs w:val="22"/>
                <w:lang w:val="en-US"/>
              </w:rPr>
              <w:t>Chỉ tiêu</w:t>
            </w:r>
          </w:p>
        </w:tc>
        <w:tc>
          <w:tcPr>
            <w:tcW w:w="1311" w:type="dxa"/>
            <w:tcBorders>
              <w:top w:val="single" w:sz="8" w:space="0" w:color="auto"/>
              <w:left w:val="nil"/>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2"/>
                <w:szCs w:val="22"/>
                <w:lang w:val="en-US"/>
              </w:rPr>
            </w:pPr>
            <w:r>
              <w:rPr>
                <w:rFonts w:cs="Times New Roman"/>
                <w:b/>
                <w:sz w:val="22"/>
                <w:szCs w:val="22"/>
                <w:lang w:val="en-US"/>
              </w:rPr>
              <w:t>Số dư</w:t>
            </w:r>
          </w:p>
          <w:p w:rsidR="00883DD5" w:rsidRDefault="00883DD5">
            <w:pPr>
              <w:rPr>
                <w:rFonts w:cs="Times New Roman"/>
                <w:i/>
                <w:sz w:val="22"/>
                <w:szCs w:val="22"/>
                <w:lang w:val="en-US"/>
              </w:rPr>
            </w:pPr>
            <w:r>
              <w:rPr>
                <w:rFonts w:cs="Times New Roman"/>
                <w:i/>
                <w:sz w:val="22"/>
                <w:szCs w:val="22"/>
                <w:lang w:val="en-US"/>
              </w:rPr>
              <w:t>(triệu đồng)</w:t>
            </w:r>
          </w:p>
        </w:tc>
        <w:tc>
          <w:tcPr>
            <w:tcW w:w="1453" w:type="dxa"/>
            <w:tcBorders>
              <w:top w:val="single" w:sz="8" w:space="0" w:color="auto"/>
              <w:left w:val="nil"/>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2"/>
                <w:szCs w:val="22"/>
                <w:lang w:val="en-US"/>
              </w:rPr>
            </w:pPr>
            <w:r>
              <w:rPr>
                <w:rFonts w:cs="Times New Roman"/>
                <w:b/>
                <w:sz w:val="22"/>
                <w:szCs w:val="22"/>
                <w:lang w:val="en-US"/>
              </w:rPr>
              <w:t>Lãi suất bình quân</w:t>
            </w:r>
          </w:p>
          <w:p w:rsidR="00883DD5" w:rsidRDefault="00883DD5">
            <w:pPr>
              <w:jc w:val="center"/>
              <w:rPr>
                <w:rFonts w:cs="Times New Roman"/>
                <w:i/>
                <w:sz w:val="22"/>
                <w:szCs w:val="22"/>
                <w:lang w:val="en-US"/>
              </w:rPr>
            </w:pPr>
            <w:r>
              <w:rPr>
                <w:rFonts w:cs="Times New Roman"/>
                <w:i/>
                <w:sz w:val="22"/>
                <w:szCs w:val="22"/>
                <w:lang w:val="en-US"/>
              </w:rPr>
              <w:t>(%/năm)</w:t>
            </w:r>
          </w:p>
        </w:tc>
        <w:tc>
          <w:tcPr>
            <w:tcW w:w="964" w:type="dxa"/>
            <w:tcBorders>
              <w:top w:val="single" w:sz="8" w:space="0" w:color="auto"/>
              <w:left w:val="nil"/>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2"/>
                <w:szCs w:val="22"/>
                <w:lang w:val="en-US"/>
              </w:rPr>
            </w:pPr>
            <w:r>
              <w:rPr>
                <w:rFonts w:cs="Times New Roman"/>
                <w:b/>
                <w:sz w:val="22"/>
                <w:szCs w:val="22"/>
                <w:lang w:val="en-US"/>
              </w:rPr>
              <w:t>Ghi chú</w:t>
            </w: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0"/>
                <w:szCs w:val="20"/>
                <w:lang w:val="en-US"/>
              </w:rPr>
            </w:pPr>
            <w:r>
              <w:rPr>
                <w:rFonts w:cs="Times New Roman"/>
                <w:b/>
                <w:sz w:val="20"/>
                <w:szCs w:val="20"/>
                <w:lang w:val="en-US"/>
              </w:rPr>
              <w:t>I</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
                <w:sz w:val="20"/>
                <w:szCs w:val="20"/>
                <w:lang w:val="en-US"/>
              </w:rPr>
            </w:pPr>
            <w:r>
              <w:rPr>
                <w:rFonts w:cs="Times New Roman"/>
                <w:b/>
                <w:sz w:val="20"/>
                <w:szCs w:val="20"/>
                <w:lang w:val="en-US"/>
              </w:rPr>
              <w:t xml:space="preserve">Tiền gửi </w:t>
            </w:r>
          </w:p>
        </w:tc>
        <w:tc>
          <w:tcPr>
            <w:tcW w:w="13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c>
          <w:tcPr>
            <w:tcW w:w="1453"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c>
          <w:tcPr>
            <w:tcW w:w="964"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r>
      <w:tr w:rsidR="00883DD5" w:rsidTr="00883DD5">
        <w:trPr>
          <w:trHeight w:val="222"/>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1</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không kỳ hạn</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2</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có kỳ hạn dưới 6 tháng</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22"/>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3</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có kỳ hạn từ 6 tháng đến dưới 12 tháng</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4</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có kỳ hạn từ 12 tháng trở lên</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5</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vốn chuyên dùng</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22"/>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6</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tiết kiệm không kỳ hạn</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7</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tiết kiệm có kỳ hạn dưới 6 tháng</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443"/>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8</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tiết kiệm có kỳ hạn từ 6 tháng đến dưới 12 tháng</w:t>
            </w:r>
          </w:p>
        </w:tc>
        <w:tc>
          <w:tcPr>
            <w:tcW w:w="13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c>
          <w:tcPr>
            <w:tcW w:w="1453"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c>
          <w:tcPr>
            <w:tcW w:w="964"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9</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tiết kiệm có kỳ hạn từ 12 tháng trở lên</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22"/>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10</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Tiền gửi khác</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678"/>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0"/>
                <w:szCs w:val="20"/>
                <w:lang w:val="en-US"/>
              </w:rPr>
            </w:pPr>
            <w:r>
              <w:rPr>
                <w:rFonts w:cs="Times New Roman"/>
                <w:b/>
                <w:sz w:val="20"/>
                <w:szCs w:val="20"/>
                <w:lang w:val="en-US"/>
              </w:rPr>
              <w:t>II</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
                <w:sz w:val="20"/>
                <w:szCs w:val="20"/>
                <w:lang w:val="en-US"/>
              </w:rPr>
            </w:pPr>
            <w:r>
              <w:rPr>
                <w:rFonts w:cs="Times New Roman"/>
                <w:b/>
                <w:sz w:val="20"/>
                <w:szCs w:val="20"/>
                <w:lang w:val="en-US"/>
              </w:rPr>
              <w:t>Phát hành chứng chỉ tiền gửi, kỳ phiếu, tín phiếu có thời hạn phát hành dưới 12 tháng</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22"/>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1</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Cs/>
                <w:sz w:val="20"/>
                <w:szCs w:val="20"/>
                <w:lang w:val="en-US"/>
              </w:rPr>
            </w:pPr>
            <w:r>
              <w:rPr>
                <w:rFonts w:cs="Times New Roman"/>
                <w:bCs/>
                <w:sz w:val="20"/>
                <w:szCs w:val="20"/>
                <w:lang w:val="en-US"/>
              </w:rPr>
              <w:t>C</w:t>
            </w:r>
            <w:r>
              <w:rPr>
                <w:rFonts w:cs="Times New Roman"/>
                <w:bCs/>
                <w:sz w:val="20"/>
                <w:szCs w:val="20"/>
              </w:rPr>
              <w:t>hứng chỉ tiền gửi</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2</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Cs/>
                <w:sz w:val="20"/>
                <w:szCs w:val="20"/>
                <w:lang w:val="en-US"/>
              </w:rPr>
            </w:pPr>
            <w:r>
              <w:rPr>
                <w:rFonts w:cs="Times New Roman"/>
                <w:bCs/>
                <w:sz w:val="20"/>
                <w:szCs w:val="20"/>
                <w:lang w:val="en-US"/>
              </w:rPr>
              <w:t>K</w:t>
            </w:r>
            <w:r>
              <w:rPr>
                <w:rFonts w:cs="Times New Roman"/>
                <w:bCs/>
                <w:sz w:val="20"/>
                <w:szCs w:val="20"/>
              </w:rPr>
              <w:t>ỳ phiếu</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3</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Cs/>
                <w:sz w:val="20"/>
                <w:szCs w:val="20"/>
                <w:lang w:val="en-US"/>
              </w:rPr>
            </w:pPr>
            <w:r>
              <w:rPr>
                <w:rFonts w:cs="Times New Roman"/>
                <w:bCs/>
                <w:sz w:val="20"/>
                <w:szCs w:val="20"/>
                <w:lang w:val="en-US"/>
              </w:rPr>
              <w:t xml:space="preserve">Tín phiếu </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57"/>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0"/>
                <w:szCs w:val="20"/>
                <w:lang w:val="en-US"/>
              </w:rPr>
            </w:pPr>
            <w:r>
              <w:rPr>
                <w:rFonts w:cs="Times New Roman"/>
                <w:b/>
                <w:sz w:val="20"/>
                <w:szCs w:val="20"/>
                <w:lang w:val="en-US"/>
              </w:rPr>
              <w:t>III</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
                <w:sz w:val="20"/>
                <w:szCs w:val="20"/>
                <w:lang w:val="en-US"/>
              </w:rPr>
            </w:pPr>
            <w:r>
              <w:rPr>
                <w:rFonts w:cs="Times New Roman"/>
                <w:b/>
                <w:sz w:val="20"/>
                <w:szCs w:val="20"/>
                <w:lang w:val="en-US"/>
              </w:rPr>
              <w:t>Phát hành chứng chỉ tiền gửi, kỳ phiếu, tín phiếu, trái phiếu có thời hạn phát hành từ 12 tháng trở lên</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1</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Cs/>
                <w:sz w:val="20"/>
                <w:szCs w:val="20"/>
                <w:lang w:val="en-US"/>
              </w:rPr>
            </w:pPr>
            <w:r>
              <w:rPr>
                <w:rFonts w:cs="Times New Roman"/>
                <w:bCs/>
                <w:sz w:val="20"/>
                <w:szCs w:val="20"/>
                <w:lang w:val="en-US"/>
              </w:rPr>
              <w:t>C</w:t>
            </w:r>
            <w:r>
              <w:rPr>
                <w:rFonts w:cs="Times New Roman"/>
                <w:bCs/>
                <w:sz w:val="20"/>
                <w:szCs w:val="20"/>
              </w:rPr>
              <w:t>hứng chỉ tiền gửi</w:t>
            </w:r>
          </w:p>
        </w:tc>
        <w:tc>
          <w:tcPr>
            <w:tcW w:w="13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c>
          <w:tcPr>
            <w:tcW w:w="1453"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c>
          <w:tcPr>
            <w:tcW w:w="964"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sz w:val="20"/>
                <w:szCs w:val="20"/>
                <w:lang w:val="en-US"/>
              </w:rPr>
            </w:pPr>
            <w:r>
              <w:rPr>
                <w:rFonts w:cs="Times New Roman"/>
                <w:sz w:val="20"/>
                <w:szCs w:val="20"/>
                <w:lang w:val="en-US"/>
              </w:rPr>
              <w:t> </w:t>
            </w:r>
          </w:p>
        </w:tc>
      </w:tr>
      <w:tr w:rsidR="00883DD5" w:rsidTr="00883DD5">
        <w:trPr>
          <w:trHeight w:val="222"/>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2</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Cs/>
                <w:sz w:val="20"/>
                <w:szCs w:val="20"/>
                <w:lang w:val="en-US"/>
              </w:rPr>
            </w:pPr>
            <w:r>
              <w:rPr>
                <w:rFonts w:cs="Times New Roman"/>
                <w:bCs/>
                <w:sz w:val="20"/>
                <w:szCs w:val="20"/>
                <w:lang w:val="en-US"/>
              </w:rPr>
              <w:t>Kỳ phiếu</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34"/>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3</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Cs/>
                <w:sz w:val="20"/>
                <w:szCs w:val="20"/>
                <w:lang w:val="en-US"/>
              </w:rPr>
            </w:pPr>
            <w:r>
              <w:rPr>
                <w:rFonts w:cs="Times New Roman"/>
                <w:bCs/>
                <w:sz w:val="20"/>
                <w:szCs w:val="20"/>
                <w:lang w:val="en-US"/>
              </w:rPr>
              <w:t>Tín phiếu</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r w:rsidR="00883DD5" w:rsidTr="00883DD5">
        <w:trPr>
          <w:trHeight w:val="222"/>
        </w:trPr>
        <w:tc>
          <w:tcPr>
            <w:tcW w:w="760"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sz w:val="20"/>
                <w:szCs w:val="20"/>
                <w:lang w:val="en-US"/>
              </w:rPr>
            </w:pPr>
            <w:r>
              <w:rPr>
                <w:rFonts w:cs="Times New Roman"/>
                <w:sz w:val="20"/>
                <w:szCs w:val="20"/>
                <w:lang w:val="en-US"/>
              </w:rPr>
              <w:t>4</w:t>
            </w:r>
          </w:p>
        </w:tc>
        <w:tc>
          <w:tcPr>
            <w:tcW w:w="4611"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rFonts w:cs="Times New Roman"/>
                <w:bCs/>
                <w:sz w:val="20"/>
                <w:szCs w:val="20"/>
                <w:lang w:val="en-US"/>
              </w:rPr>
            </w:pPr>
            <w:r>
              <w:rPr>
                <w:rFonts w:cs="Times New Roman"/>
                <w:bCs/>
                <w:sz w:val="20"/>
                <w:szCs w:val="20"/>
                <w:lang w:val="en-US"/>
              </w:rPr>
              <w:t>Trái phiếu</w:t>
            </w:r>
          </w:p>
        </w:tc>
        <w:tc>
          <w:tcPr>
            <w:tcW w:w="1311"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1453"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c>
          <w:tcPr>
            <w:tcW w:w="964"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rFonts w:cs="Times New Roman"/>
                <w:sz w:val="20"/>
                <w:szCs w:val="20"/>
                <w:lang w:val="en-US"/>
              </w:rPr>
            </w:pPr>
          </w:p>
        </w:tc>
      </w:tr>
    </w:tbl>
    <w:p w:rsidR="00883DD5" w:rsidRDefault="00883DD5" w:rsidP="00883DD5">
      <w:pPr>
        <w:rPr>
          <w:vanish/>
          <w:lang w:val="en-US"/>
        </w:rPr>
      </w:pPr>
    </w:p>
    <w:tbl>
      <w:tblPr>
        <w:tblW w:w="0" w:type="auto"/>
        <w:tblCellSpacing w:w="0" w:type="dxa"/>
        <w:tblCellMar>
          <w:left w:w="0" w:type="dxa"/>
          <w:right w:w="0" w:type="dxa"/>
        </w:tblCellMar>
        <w:tblLook w:val="04A0" w:firstRow="1" w:lastRow="0" w:firstColumn="1" w:lastColumn="0" w:noHBand="0" w:noVBand="1"/>
      </w:tblPr>
      <w:tblGrid>
        <w:gridCol w:w="4215"/>
        <w:gridCol w:w="4215"/>
      </w:tblGrid>
      <w:tr w:rsidR="00883DD5" w:rsidTr="00883DD5">
        <w:trPr>
          <w:tblCellSpacing w:w="0" w:type="dxa"/>
        </w:trPr>
        <w:tc>
          <w:tcPr>
            <w:tcW w:w="4215" w:type="dxa"/>
          </w:tcPr>
          <w:p w:rsidR="00883DD5" w:rsidRDefault="00883DD5">
            <w:pPr>
              <w:jc w:val="center"/>
              <w:rPr>
                <w:b/>
                <w:bCs/>
                <w:sz w:val="22"/>
                <w:szCs w:val="22"/>
                <w:lang w:val="en-US"/>
              </w:rPr>
            </w:pPr>
          </w:p>
          <w:p w:rsidR="00883DD5" w:rsidRDefault="00883DD5">
            <w:pPr>
              <w:jc w:val="center"/>
              <w:rPr>
                <w:b/>
                <w:bCs/>
                <w:sz w:val="22"/>
                <w:szCs w:val="22"/>
                <w:lang w:val="en-US"/>
              </w:rPr>
            </w:pPr>
          </w:p>
          <w:p w:rsidR="00883DD5" w:rsidRDefault="00883DD5">
            <w:pPr>
              <w:jc w:val="center"/>
              <w:rPr>
                <w:sz w:val="22"/>
                <w:szCs w:val="22"/>
                <w:lang w:val="en-US"/>
              </w:rPr>
            </w:pPr>
            <w:r>
              <w:rPr>
                <w:b/>
                <w:bCs/>
                <w:sz w:val="22"/>
                <w:szCs w:val="22"/>
                <w:lang w:val="en-US"/>
              </w:rPr>
              <w:t xml:space="preserve">Người lập biểu                  Kiểm soát </w:t>
            </w:r>
          </w:p>
        </w:tc>
        <w:tc>
          <w:tcPr>
            <w:tcW w:w="4215" w:type="dxa"/>
            <w:hideMark/>
          </w:tcPr>
          <w:p w:rsidR="00883DD5" w:rsidRDefault="00883DD5">
            <w:pPr>
              <w:jc w:val="center"/>
              <w:rPr>
                <w:b/>
                <w:bCs/>
                <w:sz w:val="22"/>
                <w:szCs w:val="22"/>
                <w:lang w:val="en-US"/>
              </w:rPr>
            </w:pPr>
            <w:r>
              <w:rPr>
                <w:b/>
                <w:bCs/>
                <w:sz w:val="22"/>
                <w:szCs w:val="22"/>
                <w:lang w:val="en-US"/>
              </w:rPr>
              <w:t xml:space="preserve">                        </w:t>
            </w:r>
          </w:p>
          <w:p w:rsidR="00883DD5" w:rsidRDefault="00883DD5">
            <w:pPr>
              <w:jc w:val="center"/>
              <w:rPr>
                <w:bCs/>
                <w:i/>
                <w:sz w:val="22"/>
                <w:szCs w:val="22"/>
                <w:lang w:val="en-US"/>
              </w:rPr>
            </w:pPr>
            <w:r>
              <w:rPr>
                <w:bCs/>
                <w:i/>
                <w:sz w:val="22"/>
                <w:szCs w:val="22"/>
                <w:lang w:val="en-US"/>
              </w:rPr>
              <w:t xml:space="preserve">        …………….., ngày       tháng        năm</w:t>
            </w:r>
          </w:p>
          <w:p w:rsidR="00883DD5" w:rsidRDefault="00883DD5">
            <w:pPr>
              <w:jc w:val="center"/>
              <w:rPr>
                <w:sz w:val="22"/>
                <w:szCs w:val="22"/>
                <w:lang w:val="en-US"/>
              </w:rPr>
            </w:pPr>
            <w:r>
              <w:rPr>
                <w:b/>
                <w:bCs/>
                <w:sz w:val="22"/>
                <w:szCs w:val="22"/>
                <w:lang w:val="en-US"/>
              </w:rPr>
              <w:lastRenderedPageBreak/>
              <w:t xml:space="preserve">                      Tổng giám đốc </w:t>
            </w:r>
            <w:r>
              <w:rPr>
                <w:sz w:val="22"/>
                <w:szCs w:val="22"/>
                <w:lang w:val="en-US"/>
              </w:rPr>
              <w:br/>
              <w:t xml:space="preserve">                         (Ký tên, đóng dấu)</w:t>
            </w:r>
          </w:p>
        </w:tc>
      </w:tr>
    </w:tbl>
    <w:p w:rsidR="00883DD5" w:rsidRDefault="00883DD5" w:rsidP="00883DD5">
      <w:pPr>
        <w:rPr>
          <w:b/>
          <w:i/>
          <w:sz w:val="22"/>
          <w:szCs w:val="22"/>
          <w:lang w:val="pl-PL"/>
        </w:rPr>
      </w:pPr>
    </w:p>
    <w:p w:rsidR="00883DD5" w:rsidRDefault="00883DD5" w:rsidP="00883DD5">
      <w:pPr>
        <w:rPr>
          <w:b/>
          <w:i/>
          <w:sz w:val="22"/>
          <w:szCs w:val="22"/>
          <w:lang w:val="pl-PL"/>
        </w:rPr>
      </w:pPr>
      <w:r>
        <w:rPr>
          <w:b/>
          <w:i/>
          <w:sz w:val="22"/>
          <w:szCs w:val="22"/>
          <w:lang w:val="pl-PL"/>
        </w:rPr>
        <w:t>Hướng dẫn lập biểu:</w:t>
      </w:r>
    </w:p>
    <w:p w:rsidR="00883DD5" w:rsidRDefault="00883DD5" w:rsidP="00883DD5">
      <w:pPr>
        <w:spacing w:before="40" w:after="40"/>
        <w:jc w:val="both"/>
        <w:rPr>
          <w:sz w:val="22"/>
          <w:szCs w:val="22"/>
          <w:lang w:val="pl-PL"/>
        </w:rPr>
      </w:pPr>
      <w:r>
        <w:rPr>
          <w:sz w:val="22"/>
          <w:szCs w:val="22"/>
          <w:lang w:val="pl-PL"/>
        </w:rPr>
        <w:t>1. Đối tượng báo cáo: Các tổ chức tín dụng nhà nước (trừ tổ chức tín dụng nhà nước được kiểm soát đặc biệt).</w:t>
      </w:r>
    </w:p>
    <w:p w:rsidR="00883DD5" w:rsidRDefault="00883DD5" w:rsidP="00883DD5">
      <w:pPr>
        <w:spacing w:before="40" w:after="40"/>
        <w:jc w:val="both"/>
        <w:rPr>
          <w:sz w:val="22"/>
          <w:szCs w:val="22"/>
          <w:lang w:val="pl-PL"/>
        </w:rPr>
      </w:pPr>
      <w:r>
        <w:rPr>
          <w:sz w:val="22"/>
          <w:szCs w:val="22"/>
          <w:lang w:val="pl-PL"/>
        </w:rPr>
        <w:t>2. Đơn vị nhận báo cáo: Vụ Chính sách tiền tệ - Ngân hàng Nhà nước Việt Nam.</w:t>
      </w:r>
    </w:p>
    <w:p w:rsidR="00883DD5" w:rsidRDefault="00883DD5" w:rsidP="00883DD5">
      <w:pPr>
        <w:spacing w:before="40" w:after="40"/>
        <w:jc w:val="both"/>
        <w:rPr>
          <w:sz w:val="22"/>
          <w:szCs w:val="22"/>
          <w:lang w:val="pl-PL"/>
        </w:rPr>
      </w:pPr>
      <w:r>
        <w:rPr>
          <w:sz w:val="22"/>
          <w:szCs w:val="22"/>
          <w:lang w:val="pl-PL"/>
        </w:rPr>
        <w:t>3. Phương thức gửi, nhận báo cáo: Tổ chức tín dụng nhà nước báo cáo bằng văn bản giấy theo phương thức gửi trực tiếp, gửi qua dịch vụ bưu chính hoặc gửi qua hệ thống thư điện tử cstt6@sbv.gov.vn.</w:t>
      </w:r>
    </w:p>
    <w:p w:rsidR="00883DD5" w:rsidRDefault="00883DD5" w:rsidP="00883DD5">
      <w:pPr>
        <w:spacing w:before="40" w:after="40"/>
        <w:jc w:val="both"/>
        <w:rPr>
          <w:sz w:val="22"/>
          <w:szCs w:val="22"/>
          <w:lang w:val="pl-PL"/>
        </w:rPr>
      </w:pPr>
      <w:r>
        <w:rPr>
          <w:sz w:val="22"/>
          <w:szCs w:val="22"/>
          <w:lang w:val="pl-PL"/>
        </w:rPr>
        <w:t>4. Thời hạn gửi báo cáo: Trước ngày 15 tháng 01 hằng năm và đột xuất khi có yêu cầu.</w:t>
      </w:r>
    </w:p>
    <w:p w:rsidR="00883DD5" w:rsidRDefault="00883DD5" w:rsidP="00883DD5">
      <w:pPr>
        <w:spacing w:before="40" w:after="40"/>
        <w:jc w:val="both"/>
        <w:rPr>
          <w:sz w:val="22"/>
          <w:szCs w:val="22"/>
          <w:lang w:val="pl-PL"/>
        </w:rPr>
      </w:pPr>
      <w:r>
        <w:rPr>
          <w:sz w:val="22"/>
          <w:szCs w:val="22"/>
          <w:lang w:val="pl-PL"/>
        </w:rPr>
        <w:t>5. Ghi họ tên và số điện thoại của người lập biểu để trả lời các vấn đề tại báo cáo.</w:t>
      </w:r>
    </w:p>
    <w:p w:rsidR="00883DD5" w:rsidRDefault="00883DD5" w:rsidP="00883DD5">
      <w:pPr>
        <w:spacing w:before="40" w:after="40"/>
        <w:jc w:val="both"/>
        <w:rPr>
          <w:b/>
          <w:lang w:val="pl-PL"/>
        </w:rPr>
      </w:pPr>
      <w:r>
        <w:rPr>
          <w:sz w:val="22"/>
          <w:szCs w:val="22"/>
          <w:lang w:val="pl-PL"/>
        </w:rPr>
        <w:t>6. Trong quá trình thực hiện, nếu có vướng mắc, đề nghị liên hệ qua số điện thoại: 024.38246952.</w:t>
      </w:r>
    </w:p>
    <w:p w:rsidR="00883DD5" w:rsidRDefault="00883DD5" w:rsidP="00883DD5">
      <w:pPr>
        <w:jc w:val="center"/>
        <w:rPr>
          <w:b/>
          <w:sz w:val="26"/>
          <w:szCs w:val="26"/>
          <w:lang w:val="pl-PL"/>
        </w:rPr>
      </w:pPr>
      <w:r>
        <w:rPr>
          <w:b/>
          <w:i/>
          <w:sz w:val="22"/>
          <w:szCs w:val="22"/>
          <w:lang w:val="pl-PL"/>
        </w:rPr>
        <w:br w:type="page"/>
      </w:r>
      <w:r>
        <w:rPr>
          <w:b/>
          <w:sz w:val="26"/>
          <w:szCs w:val="26"/>
        </w:rPr>
        <w:lastRenderedPageBreak/>
        <w:t>PHỤ LỤC 0</w:t>
      </w:r>
      <w:r>
        <w:rPr>
          <w:b/>
          <w:sz w:val="26"/>
          <w:szCs w:val="26"/>
          <w:lang w:val="pl-PL"/>
        </w:rPr>
        <w:t>2</w:t>
      </w:r>
    </w:p>
    <w:p w:rsidR="00883DD5" w:rsidRDefault="00883DD5" w:rsidP="00883DD5">
      <w:pPr>
        <w:jc w:val="center"/>
        <w:rPr>
          <w:i/>
          <w:sz w:val="26"/>
          <w:szCs w:val="26"/>
          <w:lang w:val="pl-PL"/>
        </w:rPr>
      </w:pPr>
      <w:r>
        <w:rPr>
          <w:i/>
          <w:sz w:val="26"/>
          <w:szCs w:val="26"/>
          <w:lang w:val="pl-PL"/>
        </w:rPr>
        <w:t>(Ban hành kèm theo Thông tư số .../2021/TT-NHNN ngày ... tháng 12 năm 2021</w:t>
      </w:r>
    </w:p>
    <w:p w:rsidR="00883DD5" w:rsidRDefault="00883DD5" w:rsidP="00883DD5">
      <w:pPr>
        <w:jc w:val="center"/>
        <w:rPr>
          <w:i/>
          <w:sz w:val="26"/>
          <w:szCs w:val="26"/>
          <w:lang w:val="pl-PL"/>
        </w:rPr>
      </w:pPr>
      <w:r>
        <w:rPr>
          <w:i/>
          <w:sz w:val="26"/>
          <w:szCs w:val="26"/>
          <w:lang w:val="pl-PL"/>
        </w:rPr>
        <w:t xml:space="preserve"> của Thống đốc Ngân hàng Nhà nước)</w:t>
      </w:r>
    </w:p>
    <w:p w:rsidR="00883DD5" w:rsidRDefault="00883DD5" w:rsidP="00883DD5">
      <w:pPr>
        <w:jc w:val="center"/>
        <w:rPr>
          <w:i/>
          <w:sz w:val="14"/>
          <w:szCs w:val="26"/>
          <w:lang w:val="pl-PL"/>
        </w:rPr>
      </w:pPr>
    </w:p>
    <w:p w:rsidR="00883DD5" w:rsidRDefault="00883DD5" w:rsidP="00883DD5">
      <w:pPr>
        <w:jc w:val="center"/>
        <w:rPr>
          <w:b/>
          <w:lang w:val="pl-PL"/>
        </w:rPr>
      </w:pPr>
      <w:r>
        <w:rPr>
          <w:lang w:val="pl-PL"/>
        </w:rPr>
        <w:t xml:space="preserve"> </w:t>
      </w:r>
      <w:r>
        <w:rPr>
          <w:b/>
          <w:lang w:val="pl-PL"/>
        </w:rPr>
        <w:t xml:space="preserve">THÔNG BÁO SỐ DƯ TIỀN GỬI </w:t>
      </w:r>
    </w:p>
    <w:p w:rsidR="00883DD5" w:rsidRDefault="00883DD5" w:rsidP="00883DD5">
      <w:pPr>
        <w:jc w:val="center"/>
      </w:pPr>
      <w:r>
        <w:rPr>
          <w:b/>
          <w:lang w:val="pl-PL"/>
        </w:rPr>
        <w:t xml:space="preserve">TẠI NGÂN HÀNG CHÍNH SÁCH XÃ HỘI </w:t>
      </w:r>
    </w:p>
    <w:p w:rsidR="00883DD5" w:rsidRDefault="00883DD5" w:rsidP="00883DD5">
      <w:pPr>
        <w:jc w:val="center"/>
        <w:rPr>
          <w:b/>
        </w:rPr>
      </w:pP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27940</wp:posOffset>
                </wp:positionV>
                <wp:extent cx="5695950" cy="635"/>
                <wp:effectExtent l="5715" t="8890" r="13335" b="95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BB8AB" id="Straight Arrow Connector 11" o:spid="_x0000_s1026" type="#_x0000_t32" style="position:absolute;margin-left:.45pt;margin-top:2.2pt;width:44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"/>
            </w:pict>
          </mc:Fallback>
        </mc:AlternateContent>
      </w:r>
    </w:p>
    <w:tbl>
      <w:tblPr>
        <w:tblW w:w="9630" w:type="dxa"/>
        <w:tblInd w:w="-162" w:type="dxa"/>
        <w:tblLayout w:type="fixed"/>
        <w:tblLook w:val="04A0" w:firstRow="1" w:lastRow="0" w:firstColumn="1" w:lastColumn="0" w:noHBand="0" w:noVBand="1"/>
      </w:tblPr>
      <w:tblGrid>
        <w:gridCol w:w="3630"/>
        <w:gridCol w:w="6000"/>
      </w:tblGrid>
      <w:tr w:rsidR="00883DD5" w:rsidRPr="00883DD5" w:rsidTr="00883DD5">
        <w:trPr>
          <w:trHeight w:val="1438"/>
        </w:trPr>
        <w:tc>
          <w:tcPr>
            <w:tcW w:w="3630" w:type="dxa"/>
          </w:tcPr>
          <w:p w:rsidR="00883DD5" w:rsidRDefault="00883DD5">
            <w:pPr>
              <w:jc w:val="center"/>
              <w:rPr>
                <w:b/>
                <w:bCs/>
                <w:color w:val="000000"/>
                <w:lang w:val="pt-BR"/>
              </w:rPr>
            </w:pPr>
            <w:r>
              <w:rPr>
                <w:b/>
                <w:bCs/>
                <w:color w:val="000000"/>
                <w:lang w:val="pt-BR"/>
              </w:rPr>
              <w:t xml:space="preserve">TÊN TỔ CHỨC TÍN DỤNG NHÀ NƯỚC  </w:t>
            </w:r>
          </w:p>
          <w:p w:rsidR="00883DD5" w:rsidRDefault="00883DD5">
            <w:pPr>
              <w:keepNext/>
              <w:jc w:val="center"/>
              <w:outlineLvl w:val="7"/>
              <w:rPr>
                <w:color w:val="000000"/>
                <w:sz w:val="12"/>
                <w:lang w:val="pt-BR"/>
              </w:rPr>
            </w:pP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670560</wp:posOffset>
                      </wp:positionH>
                      <wp:positionV relativeFrom="paragraph">
                        <wp:posOffset>24130</wp:posOffset>
                      </wp:positionV>
                      <wp:extent cx="762000" cy="0"/>
                      <wp:effectExtent l="13335" t="5080" r="5715" b="139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F1ED5" id="Straight Connector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9pt" to="112.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"/>
                  </w:pict>
                </mc:Fallback>
              </mc:AlternateContent>
            </w:r>
          </w:p>
          <w:p w:rsidR="00883DD5" w:rsidRDefault="00883DD5">
            <w:pPr>
              <w:keepNext/>
              <w:jc w:val="center"/>
              <w:outlineLvl w:val="7"/>
              <w:rPr>
                <w:color w:val="000000"/>
                <w:lang w:val="pt-BR"/>
              </w:rPr>
            </w:pPr>
            <w:r>
              <w:rPr>
                <w:color w:val="000000"/>
                <w:lang w:val="pt-BR"/>
              </w:rPr>
              <w:t>Số: ................</w:t>
            </w:r>
          </w:p>
          <w:p w:rsidR="00883DD5" w:rsidRDefault="00883DD5">
            <w:pPr>
              <w:keepNext/>
              <w:jc w:val="center"/>
              <w:outlineLvl w:val="7"/>
              <w:rPr>
                <w:color w:val="000000"/>
                <w:lang w:val="pt-BR"/>
              </w:rPr>
            </w:pPr>
            <w:r>
              <w:rPr>
                <w:color w:val="000000"/>
                <w:lang w:val="pt-BR"/>
              </w:rPr>
              <w:t xml:space="preserve">V/v thông báo số dư tiền gửi tại Ngân hàng Chính sách xã hội </w:t>
            </w:r>
          </w:p>
        </w:tc>
        <w:tc>
          <w:tcPr>
            <w:tcW w:w="6000" w:type="dxa"/>
            <w:hideMark/>
          </w:tcPr>
          <w:p w:rsidR="00883DD5" w:rsidRDefault="00883DD5">
            <w:pPr>
              <w:keepNext/>
              <w:ind w:left="-884" w:firstLine="884"/>
              <w:jc w:val="center"/>
              <w:outlineLvl w:val="5"/>
              <w:rPr>
                <w:b/>
                <w:bCs/>
                <w:color w:val="000000"/>
                <w:lang w:val="pt-BR"/>
              </w:rPr>
            </w:pPr>
            <w:r>
              <w:rPr>
                <w:b/>
                <w:bCs/>
                <w:color w:val="000000"/>
                <w:lang w:val="pt-BR"/>
              </w:rPr>
              <w:t>CỘNG HOÀ XÃ HỘI CHỦ NGHĨA VIỆT NAM</w:t>
            </w:r>
          </w:p>
          <w:p w:rsidR="00883DD5" w:rsidRDefault="00883DD5">
            <w:pPr>
              <w:ind w:left="-884" w:firstLine="884"/>
              <w:jc w:val="center"/>
              <w:rPr>
                <w:b/>
                <w:bCs/>
                <w:color w:val="000000"/>
                <w:lang w:val="pt-BR"/>
              </w:rPr>
            </w:pPr>
            <w:r>
              <w:rPr>
                <w:b/>
                <w:bCs/>
                <w:color w:val="000000"/>
                <w:lang w:val="pt-BR"/>
              </w:rPr>
              <w:t xml:space="preserve"> Độc lập - Tự do - Hạnh phúc </w:t>
            </w:r>
          </w:p>
          <w:p w:rsidR="00883DD5" w:rsidRDefault="00883DD5">
            <w:pPr>
              <w:tabs>
                <w:tab w:val="center" w:pos="5040"/>
                <w:tab w:val="right" w:pos="9270"/>
              </w:tabs>
              <w:rPr>
                <w:color w:val="000000"/>
                <w:sz w:val="18"/>
                <w:szCs w:val="18"/>
                <w:lang w:val="pt-BR"/>
              </w:rP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956310</wp:posOffset>
                      </wp:positionH>
                      <wp:positionV relativeFrom="paragraph">
                        <wp:posOffset>48260</wp:posOffset>
                      </wp:positionV>
                      <wp:extent cx="1819275" cy="0"/>
                      <wp:effectExtent l="13335" t="10160" r="5715" b="889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AE825" id="Straight Connector 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pt,3.8pt" to="218.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qqIwIAAEA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"/>
                  </w:pict>
                </mc:Fallback>
              </mc:AlternateContent>
            </w:r>
            <w:r>
              <w:rPr>
                <w:color w:val="000000"/>
                <w:vertAlign w:val="superscript"/>
                <w:lang w:val="pt-BR"/>
              </w:rPr>
              <w:t xml:space="preserve">                                             </w:t>
            </w:r>
          </w:p>
          <w:p w:rsidR="00883DD5" w:rsidRDefault="00883DD5">
            <w:pPr>
              <w:keepNext/>
              <w:jc w:val="center"/>
              <w:outlineLvl w:val="2"/>
              <w:rPr>
                <w:b/>
                <w:bCs/>
                <w:i/>
                <w:iCs/>
                <w:color w:val="000000"/>
                <w:sz w:val="28"/>
                <w:szCs w:val="28"/>
                <w:u w:val="single"/>
                <w:lang w:val="pt-BR"/>
              </w:rPr>
            </w:pPr>
            <w:r>
              <w:rPr>
                <w:i/>
                <w:iCs/>
                <w:color w:val="000000"/>
                <w:lang w:val="pt-BR"/>
              </w:rPr>
              <w:t xml:space="preserve"> </w:t>
            </w:r>
            <w:r>
              <w:rPr>
                <w:i/>
                <w:iCs/>
                <w:color w:val="000000"/>
                <w:sz w:val="28"/>
                <w:szCs w:val="28"/>
                <w:lang w:val="pt-BR"/>
              </w:rPr>
              <w:t>Hà Nội, ngày      tháng        năm 20..</w:t>
            </w:r>
          </w:p>
        </w:tc>
      </w:tr>
    </w:tbl>
    <w:p w:rsidR="00883DD5" w:rsidRDefault="00883DD5" w:rsidP="00883DD5">
      <w:pPr>
        <w:rPr>
          <w:b/>
          <w:i/>
          <w:sz w:val="22"/>
          <w:szCs w:val="22"/>
          <w:lang w:val="pt-BR"/>
        </w:rPr>
      </w:pPr>
    </w:p>
    <w:p w:rsidR="00883DD5" w:rsidRDefault="00883DD5" w:rsidP="00883DD5">
      <w:pPr>
        <w:jc w:val="center"/>
        <w:rPr>
          <w:sz w:val="28"/>
          <w:szCs w:val="22"/>
          <w:lang w:val="pl-PL"/>
        </w:rPr>
      </w:pPr>
      <w:r>
        <w:rPr>
          <w:sz w:val="28"/>
          <w:szCs w:val="22"/>
          <w:lang w:val="pl-PL"/>
        </w:rPr>
        <w:t>Kính gửi: Ngân hàng Chính sách xã hội</w:t>
      </w:r>
    </w:p>
    <w:p w:rsidR="00883DD5" w:rsidRDefault="00883DD5" w:rsidP="00883DD5">
      <w:pPr>
        <w:jc w:val="center"/>
        <w:rPr>
          <w:sz w:val="18"/>
          <w:szCs w:val="22"/>
          <w:lang w:val="pl-PL"/>
        </w:rPr>
      </w:pPr>
    </w:p>
    <w:p w:rsidR="00883DD5" w:rsidRDefault="00883DD5" w:rsidP="00883DD5">
      <w:pPr>
        <w:ind w:firstLine="567"/>
        <w:jc w:val="both"/>
        <w:rPr>
          <w:sz w:val="28"/>
          <w:szCs w:val="22"/>
          <w:lang w:val="pl-PL"/>
        </w:rPr>
      </w:pPr>
      <w:r>
        <w:rPr>
          <w:sz w:val="28"/>
          <w:szCs w:val="22"/>
          <w:lang w:val="pl-PL"/>
        </w:rPr>
        <w:t xml:space="preserve">Thực hiện quy định tại Thông tư số .... /2021/TT-NHNN, </w:t>
      </w:r>
      <w:r>
        <w:rPr>
          <w:i/>
          <w:sz w:val="28"/>
          <w:szCs w:val="22"/>
          <w:lang w:val="pl-PL"/>
        </w:rPr>
        <w:t>tên tổ chức tín dụng nhà nước</w:t>
      </w:r>
      <w:r>
        <w:rPr>
          <w:sz w:val="28"/>
          <w:szCs w:val="22"/>
          <w:lang w:val="pl-PL"/>
        </w:rPr>
        <w:t xml:space="preserve"> gửi Ngân hàng Chính sách xã hội thông báo về số dư tiền gửi tại Ngân hàng Chính sách xã hội trong năm ... theo biểu dưới đây: </w:t>
      </w:r>
    </w:p>
    <w:p w:rsidR="00883DD5" w:rsidRDefault="00883DD5" w:rsidP="00883DD5">
      <w:pPr>
        <w:ind w:firstLine="567"/>
        <w:jc w:val="center"/>
        <w:rPr>
          <w:sz w:val="28"/>
          <w:szCs w:val="22"/>
          <w:lang w:val="pl-PL"/>
        </w:rPr>
      </w:pPr>
    </w:p>
    <w:tbl>
      <w:tblPr>
        <w:tblW w:w="5000" w:type="pct"/>
        <w:tblCellMar>
          <w:left w:w="0" w:type="dxa"/>
          <w:right w:w="0" w:type="dxa"/>
        </w:tblCellMar>
        <w:tblLook w:val="04A0" w:firstRow="1" w:lastRow="0" w:firstColumn="1" w:lastColumn="0" w:noHBand="0" w:noVBand="1"/>
      </w:tblPr>
      <w:tblGrid>
        <w:gridCol w:w="680"/>
        <w:gridCol w:w="5975"/>
        <w:gridCol w:w="1506"/>
        <w:gridCol w:w="891"/>
      </w:tblGrid>
      <w:tr w:rsidR="00883DD5" w:rsidTr="00883DD5">
        <w:tc>
          <w:tcPr>
            <w:tcW w:w="682" w:type="dxa"/>
            <w:tcBorders>
              <w:top w:val="single" w:sz="8" w:space="0" w:color="auto"/>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2"/>
                <w:szCs w:val="22"/>
                <w:lang w:val="en-US"/>
              </w:rPr>
            </w:pPr>
            <w:r>
              <w:rPr>
                <w:rFonts w:cs="Times New Roman"/>
                <w:b/>
                <w:sz w:val="22"/>
                <w:szCs w:val="22"/>
                <w:lang w:val="en-US"/>
              </w:rPr>
              <w:t>STT</w:t>
            </w:r>
          </w:p>
        </w:tc>
        <w:tc>
          <w:tcPr>
            <w:tcW w:w="6176" w:type="dxa"/>
            <w:tcBorders>
              <w:top w:val="single" w:sz="8" w:space="0" w:color="auto"/>
              <w:left w:val="nil"/>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2"/>
                <w:szCs w:val="22"/>
                <w:lang w:val="en-US"/>
              </w:rPr>
            </w:pPr>
            <w:r>
              <w:rPr>
                <w:rFonts w:cs="Times New Roman"/>
                <w:b/>
                <w:sz w:val="22"/>
                <w:szCs w:val="22"/>
                <w:lang w:val="en-US"/>
              </w:rPr>
              <w:t>Nội dung</w:t>
            </w:r>
          </w:p>
        </w:tc>
        <w:tc>
          <w:tcPr>
            <w:tcW w:w="1539" w:type="dxa"/>
            <w:tcBorders>
              <w:top w:val="single" w:sz="8" w:space="0" w:color="auto"/>
              <w:left w:val="nil"/>
              <w:bottom w:val="single" w:sz="8" w:space="0" w:color="auto"/>
              <w:right w:val="single" w:sz="8" w:space="0" w:color="auto"/>
            </w:tcBorders>
            <w:tcMar>
              <w:top w:w="28" w:type="dxa"/>
              <w:left w:w="115" w:type="dxa"/>
              <w:bottom w:w="28" w:type="dxa"/>
              <w:right w:w="115" w:type="dxa"/>
            </w:tcMar>
            <w:hideMark/>
          </w:tcPr>
          <w:p w:rsidR="00883DD5" w:rsidRDefault="00883DD5">
            <w:pPr>
              <w:jc w:val="center"/>
              <w:rPr>
                <w:rFonts w:cs="Times New Roman"/>
                <w:b/>
                <w:sz w:val="22"/>
                <w:szCs w:val="22"/>
                <w:lang w:val="en-US"/>
              </w:rPr>
            </w:pPr>
            <w:r>
              <w:rPr>
                <w:rFonts w:cs="Times New Roman"/>
                <w:b/>
                <w:sz w:val="22"/>
                <w:szCs w:val="22"/>
                <w:lang w:val="en-US"/>
              </w:rPr>
              <w:t>Số dư</w:t>
            </w:r>
          </w:p>
          <w:p w:rsidR="00883DD5" w:rsidRDefault="00883DD5">
            <w:pPr>
              <w:jc w:val="center"/>
              <w:rPr>
                <w:rFonts w:cs="Times New Roman"/>
                <w:i/>
                <w:sz w:val="22"/>
                <w:szCs w:val="22"/>
                <w:lang w:val="en-US"/>
              </w:rPr>
            </w:pPr>
            <w:r>
              <w:rPr>
                <w:rFonts w:cs="Times New Roman"/>
                <w:i/>
                <w:sz w:val="22"/>
                <w:szCs w:val="22"/>
                <w:lang w:val="en-US"/>
              </w:rPr>
              <w:t>(triệu đồng)</w:t>
            </w:r>
          </w:p>
        </w:tc>
        <w:tc>
          <w:tcPr>
            <w:tcW w:w="905" w:type="dxa"/>
            <w:tcBorders>
              <w:top w:val="single" w:sz="8" w:space="0" w:color="auto"/>
              <w:left w:val="nil"/>
              <w:bottom w:val="single" w:sz="8" w:space="0" w:color="auto"/>
              <w:right w:val="single" w:sz="8" w:space="0" w:color="auto"/>
            </w:tcBorders>
            <w:tcMar>
              <w:top w:w="28" w:type="dxa"/>
              <w:left w:w="115" w:type="dxa"/>
              <w:bottom w:w="28" w:type="dxa"/>
              <w:right w:w="115" w:type="dxa"/>
            </w:tcMar>
            <w:hideMark/>
          </w:tcPr>
          <w:p w:rsidR="00883DD5" w:rsidRDefault="00883DD5">
            <w:pPr>
              <w:jc w:val="center"/>
              <w:rPr>
                <w:sz w:val="22"/>
                <w:szCs w:val="22"/>
                <w:lang w:val="en-US"/>
              </w:rPr>
            </w:pPr>
            <w:r>
              <w:rPr>
                <w:sz w:val="22"/>
                <w:szCs w:val="22"/>
                <w:lang w:val="en-US"/>
              </w:rPr>
              <w:t>Ghi chú</w:t>
            </w:r>
          </w:p>
        </w:tc>
      </w:tr>
      <w:tr w:rsidR="00883DD5" w:rsidTr="00883DD5">
        <w:tc>
          <w:tcPr>
            <w:tcW w:w="682"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b/>
                <w:sz w:val="22"/>
                <w:szCs w:val="22"/>
                <w:lang w:val="en-US"/>
              </w:rPr>
            </w:pPr>
            <w:r>
              <w:rPr>
                <w:b/>
                <w:sz w:val="22"/>
                <w:szCs w:val="22"/>
                <w:lang w:val="en-US"/>
              </w:rPr>
              <w:t>1</w:t>
            </w:r>
          </w:p>
        </w:tc>
        <w:tc>
          <w:tcPr>
            <w:tcW w:w="6176"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b/>
                <w:sz w:val="22"/>
                <w:szCs w:val="22"/>
                <w:lang w:val="en-US"/>
              </w:rPr>
            </w:pPr>
            <w:r>
              <w:rPr>
                <w:b/>
                <w:sz w:val="22"/>
                <w:szCs w:val="22"/>
                <w:lang w:val="en-US"/>
              </w:rPr>
              <w:t>Số dư nguồn vốn huy động bằng đồng Việt Nam theo quy định tại khoản 2 Điều 3 Thông tư …/2021/TT-NHNN đến 31/12 năm trước</w:t>
            </w:r>
          </w:p>
        </w:tc>
        <w:tc>
          <w:tcPr>
            <w:tcW w:w="1539"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c>
          <w:tcPr>
            <w:tcW w:w="905"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r>
      <w:tr w:rsidR="00883DD5" w:rsidTr="00883DD5">
        <w:tc>
          <w:tcPr>
            <w:tcW w:w="682"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sz w:val="22"/>
                <w:szCs w:val="22"/>
                <w:lang w:val="en-US"/>
              </w:rPr>
            </w:pPr>
            <w:r>
              <w:rPr>
                <w:sz w:val="22"/>
                <w:szCs w:val="22"/>
                <w:lang w:val="en-US"/>
              </w:rPr>
              <w:t>1.1</w:t>
            </w:r>
          </w:p>
        </w:tc>
        <w:tc>
          <w:tcPr>
            <w:tcW w:w="6176"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rFonts w:cs="Times New Roman"/>
                <w:sz w:val="22"/>
                <w:szCs w:val="22"/>
                <w:lang w:val="en-US"/>
              </w:rPr>
              <w:t>Tiền gửi</w:t>
            </w:r>
          </w:p>
        </w:tc>
        <w:tc>
          <w:tcPr>
            <w:tcW w:w="1539"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c>
          <w:tcPr>
            <w:tcW w:w="905"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r>
      <w:tr w:rsidR="00883DD5" w:rsidTr="00883DD5">
        <w:trPr>
          <w:trHeight w:val="145"/>
        </w:trPr>
        <w:tc>
          <w:tcPr>
            <w:tcW w:w="682"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sz w:val="22"/>
                <w:szCs w:val="22"/>
                <w:lang w:val="en-US"/>
              </w:rPr>
            </w:pPr>
            <w:r>
              <w:rPr>
                <w:sz w:val="22"/>
                <w:szCs w:val="22"/>
                <w:lang w:val="en-US"/>
              </w:rPr>
              <w:t>1.2</w:t>
            </w:r>
          </w:p>
        </w:tc>
        <w:tc>
          <w:tcPr>
            <w:tcW w:w="6176"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rFonts w:cs="Times New Roman"/>
                <w:sz w:val="22"/>
                <w:szCs w:val="22"/>
                <w:lang w:val="en-US"/>
              </w:rPr>
              <w:t xml:space="preserve">Phát hành chứng chỉ tiền gửi, kỳ phiếu, tín phiếu có thời hạn phát hành dưới 12 tháng </w:t>
            </w:r>
          </w:p>
        </w:tc>
        <w:tc>
          <w:tcPr>
            <w:tcW w:w="1539"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c>
          <w:tcPr>
            <w:tcW w:w="905"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r>
      <w:tr w:rsidR="00883DD5" w:rsidTr="00883DD5">
        <w:tc>
          <w:tcPr>
            <w:tcW w:w="682"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b/>
                <w:sz w:val="22"/>
                <w:szCs w:val="22"/>
                <w:lang w:val="en-US"/>
              </w:rPr>
            </w:pPr>
            <w:r>
              <w:rPr>
                <w:sz w:val="22"/>
                <w:szCs w:val="22"/>
                <w:lang w:val="en-US"/>
              </w:rPr>
              <w:t>1.3</w:t>
            </w:r>
          </w:p>
        </w:tc>
        <w:tc>
          <w:tcPr>
            <w:tcW w:w="6176"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b/>
                <w:sz w:val="22"/>
                <w:szCs w:val="22"/>
                <w:lang w:val="en-US"/>
              </w:rPr>
            </w:pPr>
            <w:r>
              <w:rPr>
                <w:sz w:val="22"/>
                <w:szCs w:val="22"/>
                <w:lang w:val="en-US"/>
              </w:rPr>
              <w:t>Phát hành chứng chỉ tiền gửi, kỳ phiếu, tín phiếu, trái phiếu có thời hạn phát hành từ 12 tháng trở lên</w:t>
            </w:r>
          </w:p>
        </w:tc>
        <w:tc>
          <w:tcPr>
            <w:tcW w:w="1539"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sz w:val="22"/>
                <w:szCs w:val="22"/>
                <w:lang w:val="en-US"/>
              </w:rPr>
            </w:pPr>
          </w:p>
        </w:tc>
        <w:tc>
          <w:tcPr>
            <w:tcW w:w="905" w:type="dxa"/>
            <w:tcBorders>
              <w:top w:val="nil"/>
              <w:left w:val="nil"/>
              <w:bottom w:val="single" w:sz="8" w:space="0" w:color="auto"/>
              <w:right w:val="single" w:sz="8" w:space="0" w:color="auto"/>
            </w:tcBorders>
            <w:tcMar>
              <w:top w:w="28" w:type="dxa"/>
              <w:left w:w="115" w:type="dxa"/>
              <w:bottom w:w="28" w:type="dxa"/>
              <w:right w:w="115" w:type="dxa"/>
            </w:tcMar>
          </w:tcPr>
          <w:p w:rsidR="00883DD5" w:rsidRDefault="00883DD5">
            <w:pPr>
              <w:rPr>
                <w:sz w:val="22"/>
                <w:szCs w:val="22"/>
                <w:lang w:val="en-US"/>
              </w:rPr>
            </w:pPr>
          </w:p>
        </w:tc>
      </w:tr>
      <w:tr w:rsidR="00883DD5" w:rsidTr="00883DD5">
        <w:tc>
          <w:tcPr>
            <w:tcW w:w="682"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b/>
                <w:sz w:val="22"/>
                <w:szCs w:val="22"/>
                <w:lang w:val="en-US"/>
              </w:rPr>
            </w:pPr>
            <w:r>
              <w:rPr>
                <w:b/>
                <w:sz w:val="22"/>
                <w:szCs w:val="22"/>
                <w:lang w:val="en-US"/>
              </w:rPr>
              <w:t>2</w:t>
            </w:r>
          </w:p>
        </w:tc>
        <w:tc>
          <w:tcPr>
            <w:tcW w:w="6176"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b/>
                <w:sz w:val="22"/>
                <w:szCs w:val="22"/>
                <w:lang w:val="en-US"/>
              </w:rPr>
            </w:pPr>
            <w:r>
              <w:rPr>
                <w:b/>
                <w:sz w:val="22"/>
                <w:szCs w:val="22"/>
                <w:lang w:val="en-US"/>
              </w:rPr>
              <w:t>Số dư tiền gửi tại Ngân hàng Chính sách xã hội trong năm … (2 = 1 * 2%)</w:t>
            </w:r>
          </w:p>
        </w:tc>
        <w:tc>
          <w:tcPr>
            <w:tcW w:w="1539"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c>
          <w:tcPr>
            <w:tcW w:w="905"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r>
      <w:tr w:rsidR="00883DD5" w:rsidTr="00883DD5">
        <w:tc>
          <w:tcPr>
            <w:tcW w:w="682" w:type="dxa"/>
            <w:tcBorders>
              <w:top w:val="nil"/>
              <w:left w:val="single" w:sz="8" w:space="0" w:color="auto"/>
              <w:bottom w:val="single" w:sz="8" w:space="0" w:color="auto"/>
              <w:right w:val="single" w:sz="8" w:space="0" w:color="auto"/>
            </w:tcBorders>
            <w:tcMar>
              <w:top w:w="28" w:type="dxa"/>
              <w:left w:w="115" w:type="dxa"/>
              <w:bottom w:w="28" w:type="dxa"/>
              <w:right w:w="115" w:type="dxa"/>
            </w:tcMar>
            <w:hideMark/>
          </w:tcPr>
          <w:p w:rsidR="00883DD5" w:rsidRDefault="00883DD5">
            <w:pPr>
              <w:jc w:val="center"/>
              <w:rPr>
                <w:b/>
                <w:sz w:val="22"/>
                <w:szCs w:val="22"/>
                <w:lang w:val="en-US"/>
              </w:rPr>
            </w:pPr>
            <w:r>
              <w:rPr>
                <w:b/>
                <w:sz w:val="22"/>
                <w:szCs w:val="22"/>
                <w:lang w:val="en-US"/>
              </w:rPr>
              <w:t>3</w:t>
            </w:r>
          </w:p>
        </w:tc>
        <w:tc>
          <w:tcPr>
            <w:tcW w:w="6176"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b/>
                <w:sz w:val="22"/>
                <w:szCs w:val="22"/>
                <w:lang w:val="en-US"/>
              </w:rPr>
            </w:pPr>
            <w:r>
              <w:rPr>
                <w:b/>
                <w:sz w:val="22"/>
                <w:szCs w:val="22"/>
                <w:lang w:val="en-US"/>
              </w:rPr>
              <w:t>Số dư tiền gửi tại Ngân hàng Chính sách xã hội đến 31/12 năm trước</w:t>
            </w:r>
          </w:p>
        </w:tc>
        <w:tc>
          <w:tcPr>
            <w:tcW w:w="1539"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c>
          <w:tcPr>
            <w:tcW w:w="905" w:type="dxa"/>
            <w:tcBorders>
              <w:top w:val="nil"/>
              <w:left w:val="nil"/>
              <w:bottom w:val="single" w:sz="8" w:space="0" w:color="auto"/>
              <w:right w:val="single" w:sz="8" w:space="0" w:color="auto"/>
            </w:tcBorders>
            <w:tcMar>
              <w:top w:w="28" w:type="dxa"/>
              <w:left w:w="115" w:type="dxa"/>
              <w:bottom w:w="28" w:type="dxa"/>
              <w:right w:w="115" w:type="dxa"/>
            </w:tcMar>
            <w:hideMark/>
          </w:tcPr>
          <w:p w:rsidR="00883DD5" w:rsidRDefault="00883DD5">
            <w:pPr>
              <w:rPr>
                <w:sz w:val="22"/>
                <w:szCs w:val="22"/>
                <w:lang w:val="en-US"/>
              </w:rPr>
            </w:pPr>
            <w:r>
              <w:rPr>
                <w:sz w:val="22"/>
                <w:szCs w:val="22"/>
                <w:lang w:val="en-US"/>
              </w:rPr>
              <w:t> </w:t>
            </w:r>
          </w:p>
        </w:tc>
      </w:tr>
    </w:tbl>
    <w:p w:rsidR="00883DD5" w:rsidRDefault="00883DD5" w:rsidP="00883DD5">
      <w:pPr>
        <w:rPr>
          <w:vanish/>
          <w:sz w:val="22"/>
          <w:szCs w:val="22"/>
          <w:lang w:val="en-US"/>
        </w:rPr>
      </w:pPr>
    </w:p>
    <w:tbl>
      <w:tblPr>
        <w:tblW w:w="0" w:type="auto"/>
        <w:tblCellSpacing w:w="0" w:type="dxa"/>
        <w:tblCellMar>
          <w:left w:w="0" w:type="dxa"/>
          <w:right w:w="0" w:type="dxa"/>
        </w:tblCellMar>
        <w:tblLook w:val="04A0" w:firstRow="1" w:lastRow="0" w:firstColumn="1" w:lastColumn="0" w:noHBand="0" w:noVBand="1"/>
      </w:tblPr>
      <w:tblGrid>
        <w:gridCol w:w="4215"/>
        <w:gridCol w:w="4215"/>
      </w:tblGrid>
      <w:tr w:rsidR="00883DD5" w:rsidTr="00883DD5">
        <w:trPr>
          <w:tblCellSpacing w:w="0" w:type="dxa"/>
        </w:trPr>
        <w:tc>
          <w:tcPr>
            <w:tcW w:w="4215" w:type="dxa"/>
          </w:tcPr>
          <w:p w:rsidR="00883DD5" w:rsidRDefault="00883DD5">
            <w:pPr>
              <w:jc w:val="center"/>
              <w:rPr>
                <w:b/>
                <w:bCs/>
                <w:sz w:val="22"/>
                <w:szCs w:val="22"/>
                <w:lang w:val="en-US"/>
              </w:rPr>
            </w:pPr>
          </w:p>
          <w:p w:rsidR="00883DD5" w:rsidRDefault="00883DD5">
            <w:pPr>
              <w:jc w:val="center"/>
              <w:rPr>
                <w:b/>
                <w:bCs/>
                <w:sz w:val="22"/>
                <w:szCs w:val="22"/>
                <w:lang w:val="en-US"/>
              </w:rPr>
            </w:pPr>
          </w:p>
          <w:p w:rsidR="00883DD5" w:rsidRDefault="00883DD5">
            <w:pPr>
              <w:jc w:val="center"/>
              <w:rPr>
                <w:sz w:val="22"/>
                <w:szCs w:val="22"/>
                <w:lang w:val="en-US"/>
              </w:rPr>
            </w:pPr>
            <w:r>
              <w:rPr>
                <w:b/>
                <w:bCs/>
                <w:sz w:val="22"/>
                <w:szCs w:val="22"/>
                <w:lang w:val="en-US"/>
              </w:rPr>
              <w:t xml:space="preserve">Người lập biểu                  Kiểm soát </w:t>
            </w:r>
          </w:p>
        </w:tc>
        <w:tc>
          <w:tcPr>
            <w:tcW w:w="4215" w:type="dxa"/>
            <w:hideMark/>
          </w:tcPr>
          <w:p w:rsidR="00883DD5" w:rsidRDefault="00883DD5">
            <w:pPr>
              <w:jc w:val="center"/>
              <w:rPr>
                <w:b/>
                <w:bCs/>
                <w:sz w:val="22"/>
                <w:szCs w:val="22"/>
                <w:lang w:val="en-US"/>
              </w:rPr>
            </w:pPr>
            <w:r>
              <w:rPr>
                <w:b/>
                <w:bCs/>
                <w:sz w:val="22"/>
                <w:szCs w:val="22"/>
                <w:lang w:val="en-US"/>
              </w:rPr>
              <w:t xml:space="preserve">                        </w:t>
            </w:r>
          </w:p>
          <w:p w:rsidR="00883DD5" w:rsidRDefault="00883DD5">
            <w:pPr>
              <w:jc w:val="center"/>
              <w:rPr>
                <w:bCs/>
                <w:i/>
                <w:sz w:val="22"/>
                <w:szCs w:val="22"/>
                <w:lang w:val="en-US"/>
              </w:rPr>
            </w:pPr>
            <w:r>
              <w:rPr>
                <w:bCs/>
                <w:i/>
                <w:sz w:val="22"/>
                <w:szCs w:val="22"/>
                <w:lang w:val="en-US"/>
              </w:rPr>
              <w:t xml:space="preserve">        …………….., ngày       tháng        năm</w:t>
            </w:r>
          </w:p>
          <w:p w:rsidR="00883DD5" w:rsidRDefault="00883DD5">
            <w:pPr>
              <w:jc w:val="center"/>
              <w:rPr>
                <w:sz w:val="22"/>
                <w:szCs w:val="22"/>
                <w:lang w:val="en-US"/>
              </w:rPr>
            </w:pPr>
            <w:r>
              <w:rPr>
                <w:b/>
                <w:bCs/>
                <w:sz w:val="22"/>
                <w:szCs w:val="22"/>
                <w:lang w:val="en-US"/>
              </w:rPr>
              <w:t xml:space="preserve">                      Tổng giám đốc </w:t>
            </w:r>
            <w:r>
              <w:rPr>
                <w:sz w:val="22"/>
                <w:szCs w:val="22"/>
                <w:lang w:val="en-US"/>
              </w:rPr>
              <w:br/>
              <w:t xml:space="preserve">                         (Ký tên, đóng dấu)</w:t>
            </w:r>
          </w:p>
        </w:tc>
      </w:tr>
    </w:tbl>
    <w:p w:rsidR="00883DD5" w:rsidRDefault="00883DD5" w:rsidP="00883DD5">
      <w:pPr>
        <w:rPr>
          <w:b/>
          <w:i/>
          <w:sz w:val="22"/>
          <w:szCs w:val="22"/>
          <w:lang w:val="pl-PL"/>
        </w:rPr>
      </w:pPr>
    </w:p>
    <w:p w:rsidR="00883DD5" w:rsidRDefault="00883DD5" w:rsidP="00883DD5">
      <w:pPr>
        <w:rPr>
          <w:b/>
          <w:i/>
          <w:sz w:val="22"/>
          <w:szCs w:val="22"/>
          <w:lang w:val="pl-PL"/>
        </w:rPr>
      </w:pPr>
    </w:p>
    <w:p w:rsidR="00883DD5" w:rsidRDefault="00883DD5" w:rsidP="00883DD5">
      <w:pPr>
        <w:rPr>
          <w:b/>
          <w:i/>
          <w:sz w:val="22"/>
          <w:szCs w:val="22"/>
          <w:lang w:val="pl-PL"/>
        </w:rPr>
      </w:pPr>
    </w:p>
    <w:p w:rsidR="00883DD5" w:rsidRDefault="00883DD5" w:rsidP="00883DD5">
      <w:pPr>
        <w:rPr>
          <w:b/>
          <w:i/>
          <w:sz w:val="22"/>
          <w:szCs w:val="22"/>
          <w:lang w:val="pl-PL"/>
        </w:rPr>
      </w:pPr>
    </w:p>
    <w:p w:rsidR="00883DD5" w:rsidRDefault="00883DD5" w:rsidP="00883DD5">
      <w:pPr>
        <w:rPr>
          <w:b/>
          <w:i/>
          <w:sz w:val="22"/>
          <w:szCs w:val="22"/>
          <w:lang w:val="pl-PL"/>
        </w:rPr>
      </w:pPr>
      <w:r>
        <w:rPr>
          <w:b/>
          <w:i/>
          <w:sz w:val="22"/>
          <w:szCs w:val="22"/>
          <w:lang w:val="pl-PL"/>
        </w:rPr>
        <w:t>Hướng dẫn lập biểu:</w:t>
      </w:r>
    </w:p>
    <w:p w:rsidR="00883DD5" w:rsidRDefault="00883DD5" w:rsidP="00883DD5">
      <w:pPr>
        <w:spacing w:before="40" w:after="40"/>
        <w:jc w:val="both"/>
        <w:rPr>
          <w:sz w:val="22"/>
          <w:szCs w:val="22"/>
          <w:lang w:val="pl-PL"/>
        </w:rPr>
      </w:pPr>
      <w:r>
        <w:rPr>
          <w:sz w:val="22"/>
          <w:szCs w:val="22"/>
          <w:lang w:val="pl-PL"/>
        </w:rPr>
        <w:t>1. Đối tượng gửi thông báo: Các tổ chức tín dụng nhà nước (trừ tổ chức tín dụng nhà nước được kiểm soát đặc biệt).</w:t>
      </w:r>
    </w:p>
    <w:p w:rsidR="00883DD5" w:rsidRDefault="00883DD5" w:rsidP="00883DD5">
      <w:pPr>
        <w:spacing w:before="40" w:after="40"/>
        <w:jc w:val="both"/>
        <w:rPr>
          <w:sz w:val="22"/>
          <w:szCs w:val="22"/>
          <w:lang w:val="pl-PL"/>
        </w:rPr>
      </w:pPr>
      <w:r>
        <w:rPr>
          <w:sz w:val="22"/>
          <w:szCs w:val="22"/>
          <w:lang w:val="pl-PL"/>
        </w:rPr>
        <w:t>2. Đơn vị nhận thông báo: Ngân hàng Chính sách xã hội.</w:t>
      </w:r>
    </w:p>
    <w:p w:rsidR="00883DD5" w:rsidRDefault="00883DD5" w:rsidP="00883DD5">
      <w:pPr>
        <w:spacing w:before="40" w:after="40"/>
        <w:jc w:val="both"/>
        <w:rPr>
          <w:sz w:val="22"/>
          <w:szCs w:val="22"/>
          <w:lang w:val="pl-PL"/>
        </w:rPr>
      </w:pPr>
      <w:r>
        <w:rPr>
          <w:sz w:val="22"/>
          <w:szCs w:val="22"/>
          <w:lang w:val="pl-PL"/>
        </w:rPr>
        <w:t>3. Thời hạn gửi thông báo: Trước ngày 15 tháng 01 hằng năm.</w:t>
      </w:r>
    </w:p>
    <w:p w:rsidR="00883DD5" w:rsidRDefault="00883DD5" w:rsidP="00883DD5">
      <w:pPr>
        <w:spacing w:before="40" w:after="40"/>
        <w:jc w:val="both"/>
        <w:rPr>
          <w:sz w:val="22"/>
          <w:szCs w:val="22"/>
          <w:lang w:val="pl-PL"/>
        </w:rPr>
      </w:pPr>
      <w:r>
        <w:rPr>
          <w:sz w:val="22"/>
          <w:szCs w:val="22"/>
          <w:lang w:val="pl-PL"/>
        </w:rPr>
        <w:t>4. Ghi họ tên và số điện thoại của người lập biểu để trả lời các vấn đề tại thông báo.</w:t>
      </w:r>
    </w:p>
    <w:p w:rsidR="00883DD5" w:rsidRDefault="00883DD5" w:rsidP="00883DD5"/>
    <w:p w:rsidR="00883DD5" w:rsidRPr="00883DD5" w:rsidRDefault="00883DD5" w:rsidP="00883DD5">
      <w:pPr>
        <w:jc w:val="center"/>
        <w:rPr>
          <w:b/>
          <w:sz w:val="26"/>
          <w:szCs w:val="26"/>
        </w:rPr>
      </w:pPr>
      <w:r>
        <w:rPr>
          <w:sz w:val="22"/>
          <w:szCs w:val="22"/>
          <w:lang w:val="pl-PL"/>
        </w:rPr>
        <w:br w:type="page"/>
      </w:r>
      <w:r>
        <w:rPr>
          <w:b/>
          <w:sz w:val="26"/>
          <w:szCs w:val="26"/>
        </w:rPr>
        <w:lastRenderedPageBreak/>
        <w:t>PHỤ LỤC 03</w:t>
      </w:r>
    </w:p>
    <w:p w:rsidR="00883DD5" w:rsidRDefault="00883DD5" w:rsidP="00883DD5">
      <w:pPr>
        <w:jc w:val="center"/>
        <w:rPr>
          <w:i/>
          <w:sz w:val="26"/>
          <w:szCs w:val="26"/>
          <w:lang w:val="pl-PL"/>
        </w:rPr>
      </w:pPr>
      <w:r>
        <w:rPr>
          <w:i/>
          <w:sz w:val="26"/>
          <w:szCs w:val="26"/>
          <w:lang w:val="pl-PL"/>
        </w:rPr>
        <w:t>(Ban hành kèm theo Thông tư số .../2021/TT-NHNN ngày ... tháng 12 năm 2021</w:t>
      </w:r>
    </w:p>
    <w:p w:rsidR="00883DD5" w:rsidRDefault="00883DD5" w:rsidP="00883DD5">
      <w:pPr>
        <w:jc w:val="center"/>
        <w:rPr>
          <w:i/>
          <w:sz w:val="26"/>
          <w:szCs w:val="26"/>
          <w:lang w:val="pl-PL"/>
        </w:rPr>
      </w:pPr>
      <w:r>
        <w:rPr>
          <w:i/>
          <w:sz w:val="26"/>
          <w:szCs w:val="26"/>
          <w:lang w:val="pl-PL"/>
        </w:rPr>
        <w:t xml:space="preserve"> của Thống đốc Ngân hàng Nhà nước)</w:t>
      </w:r>
    </w:p>
    <w:p w:rsidR="00883DD5" w:rsidRDefault="00883DD5" w:rsidP="00883DD5">
      <w:pPr>
        <w:jc w:val="center"/>
        <w:rPr>
          <w:b/>
          <w:sz w:val="20"/>
          <w:szCs w:val="26"/>
          <w:lang w:val="pl-PL"/>
        </w:rPr>
      </w:pPr>
    </w:p>
    <w:p w:rsidR="00883DD5" w:rsidRDefault="00883DD5" w:rsidP="00883DD5">
      <w:pPr>
        <w:jc w:val="center"/>
        <w:rPr>
          <w:b/>
        </w:rPr>
      </w:pPr>
      <w:r>
        <w:rPr>
          <w:lang w:val="pl-PL"/>
        </w:rPr>
        <w:t xml:space="preserve"> </w:t>
      </w:r>
      <w:r>
        <w:rPr>
          <w:b/>
        </w:rPr>
        <w:t xml:space="preserve">BÁO CÁO KẾT QUẢ VIỆC DUY TRÌ SỐ DƯ TIỀN GỬI </w:t>
      </w:r>
    </w:p>
    <w:p w:rsidR="00883DD5" w:rsidRDefault="00883DD5" w:rsidP="00883DD5">
      <w:pPr>
        <w:jc w:val="center"/>
        <w:rPr>
          <w:b/>
        </w:rPr>
      </w:pPr>
      <w:r>
        <w:rPr>
          <w:b/>
        </w:rPr>
        <w:t xml:space="preserve">CỦA CÁC TỔ CHỨC TÍN DỤNG NHÀ NƯỚC </w:t>
      </w:r>
    </w:p>
    <w:p w:rsidR="00883DD5" w:rsidRDefault="00883DD5" w:rsidP="00883DD5">
      <w:pPr>
        <w:jc w:val="cente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64135</wp:posOffset>
                </wp:positionV>
                <wp:extent cx="5695950" cy="635"/>
                <wp:effectExtent l="5715" t="6985" r="13335" b="114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A1563" id="Straight Arrow Connector 8" o:spid="_x0000_s1026" type="#_x0000_t32" style="position:absolute;margin-left:.45pt;margin-top:5.05pt;width:44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"/>
            </w:pict>
          </mc:Fallback>
        </mc:AlternateContent>
      </w:r>
    </w:p>
    <w:tbl>
      <w:tblPr>
        <w:tblW w:w="9630" w:type="dxa"/>
        <w:tblInd w:w="-162" w:type="dxa"/>
        <w:tblLayout w:type="fixed"/>
        <w:tblLook w:val="04A0" w:firstRow="1" w:lastRow="0" w:firstColumn="1" w:lastColumn="0" w:noHBand="0" w:noVBand="1"/>
      </w:tblPr>
      <w:tblGrid>
        <w:gridCol w:w="3630"/>
        <w:gridCol w:w="6000"/>
      </w:tblGrid>
      <w:tr w:rsidR="00883DD5" w:rsidRPr="00883DD5" w:rsidTr="00883DD5">
        <w:trPr>
          <w:trHeight w:val="1438"/>
        </w:trPr>
        <w:tc>
          <w:tcPr>
            <w:tcW w:w="3630" w:type="dxa"/>
            <w:hideMark/>
          </w:tcPr>
          <w:p w:rsidR="00883DD5" w:rsidRDefault="00883DD5">
            <w:pPr>
              <w:jc w:val="center"/>
              <w:rPr>
                <w:b/>
                <w:bCs/>
                <w:color w:val="000000"/>
                <w:lang w:val="pt-BR"/>
              </w:rPr>
            </w:pPr>
            <w:r>
              <w:rPr>
                <w:b/>
                <w:bCs/>
                <w:color w:val="000000"/>
                <w:lang w:val="pt-BR"/>
              </w:rPr>
              <w:t>NGÂN HÀNG</w:t>
            </w:r>
          </w:p>
          <w:p w:rsidR="00883DD5" w:rsidRDefault="00883DD5">
            <w:pPr>
              <w:jc w:val="center"/>
              <w:rPr>
                <w:b/>
                <w:bCs/>
                <w:color w:val="000000"/>
                <w:lang w:val="pt-BR"/>
              </w:rPr>
            </w:pPr>
            <w:r>
              <w:rPr>
                <w:b/>
                <w:bCs/>
                <w:color w:val="000000"/>
                <w:lang w:val="pt-BR"/>
              </w:rPr>
              <w:t>CHÍNH SÁCH XÃ HỘI</w:t>
            </w:r>
          </w:p>
          <w:p w:rsidR="00883DD5" w:rsidRDefault="00883DD5">
            <w:pPr>
              <w:jc w:val="center"/>
              <w:rPr>
                <w:b/>
                <w:bCs/>
                <w:color w:val="000000"/>
                <w:lang w:val="pt-BR"/>
              </w:rPr>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592455</wp:posOffset>
                      </wp:positionH>
                      <wp:positionV relativeFrom="paragraph">
                        <wp:posOffset>77470</wp:posOffset>
                      </wp:positionV>
                      <wp:extent cx="932180" cy="0"/>
                      <wp:effectExtent l="11430" t="10795" r="889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5651A"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6.1pt" to="120.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Y1MHAIAADU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"/>
                  </w:pict>
                </mc:Fallback>
              </mc:AlternateContent>
            </w:r>
            <w:r>
              <w:rPr>
                <w:b/>
                <w:bCs/>
                <w:color w:val="000000"/>
                <w:lang w:val="pt-BR"/>
              </w:rPr>
              <w:t xml:space="preserve">  </w:t>
            </w:r>
          </w:p>
          <w:p w:rsidR="00883DD5" w:rsidRDefault="00883DD5">
            <w:pPr>
              <w:keepNext/>
              <w:jc w:val="center"/>
              <w:outlineLvl w:val="7"/>
              <w:rPr>
                <w:color w:val="000000"/>
                <w:lang w:val="pt-BR"/>
              </w:rPr>
            </w:pPr>
            <w:r>
              <w:rPr>
                <w:color w:val="000000"/>
                <w:lang w:val="pt-BR"/>
              </w:rPr>
              <w:t>Số: ................</w:t>
            </w:r>
          </w:p>
          <w:p w:rsidR="00883DD5" w:rsidRDefault="00883DD5">
            <w:pPr>
              <w:keepNext/>
              <w:jc w:val="center"/>
              <w:outlineLvl w:val="7"/>
              <w:rPr>
                <w:color w:val="000000"/>
                <w:lang w:val="pt-BR"/>
              </w:rPr>
            </w:pPr>
            <w:r>
              <w:rPr>
                <w:color w:val="000000"/>
                <w:lang w:val="pt-BR"/>
              </w:rPr>
              <w:t>V/v báo cáo kết quả việc duy trì</w:t>
            </w:r>
          </w:p>
          <w:p w:rsidR="00883DD5" w:rsidRDefault="00883DD5">
            <w:pPr>
              <w:keepNext/>
              <w:jc w:val="center"/>
              <w:outlineLvl w:val="7"/>
              <w:rPr>
                <w:color w:val="000000"/>
                <w:lang w:val="pt-BR"/>
              </w:rPr>
            </w:pPr>
            <w:r>
              <w:rPr>
                <w:color w:val="000000"/>
                <w:lang w:val="pt-BR"/>
              </w:rPr>
              <w:t xml:space="preserve"> số dư tiền gửi </w:t>
            </w:r>
            <w:r>
              <w:rPr>
                <w:color w:val="000000"/>
                <w:sz w:val="26"/>
                <w:szCs w:val="26"/>
                <w:lang w:val="pt-BR"/>
              </w:rPr>
              <w:t xml:space="preserve"> </w:t>
            </w:r>
          </w:p>
        </w:tc>
        <w:tc>
          <w:tcPr>
            <w:tcW w:w="6000" w:type="dxa"/>
            <w:hideMark/>
          </w:tcPr>
          <w:p w:rsidR="00883DD5" w:rsidRDefault="00883DD5">
            <w:pPr>
              <w:keepNext/>
              <w:ind w:left="-884" w:firstLine="884"/>
              <w:jc w:val="center"/>
              <w:outlineLvl w:val="5"/>
              <w:rPr>
                <w:b/>
                <w:bCs/>
                <w:color w:val="000000"/>
                <w:lang w:val="pt-BR"/>
              </w:rPr>
            </w:pPr>
            <w:r>
              <w:rPr>
                <w:b/>
                <w:bCs/>
                <w:color w:val="000000"/>
                <w:lang w:val="pt-BR"/>
              </w:rPr>
              <w:t>CỘNG HOÀ XÃ HỘI CHỦ NGHĨA VIỆT NAM</w:t>
            </w:r>
          </w:p>
          <w:p w:rsidR="00883DD5" w:rsidRDefault="00883DD5">
            <w:pPr>
              <w:ind w:left="-884" w:firstLine="884"/>
              <w:jc w:val="center"/>
              <w:rPr>
                <w:b/>
                <w:bCs/>
                <w:color w:val="000000"/>
                <w:lang w:val="pt-BR"/>
              </w:rPr>
            </w:pPr>
            <w:r>
              <w:rPr>
                <w:b/>
                <w:bCs/>
                <w:color w:val="000000"/>
                <w:lang w:val="pt-BR"/>
              </w:rPr>
              <w:t xml:space="preserve"> Độc lập - Tự do - Hạnh phúc </w:t>
            </w:r>
          </w:p>
          <w:p w:rsidR="00883DD5" w:rsidRDefault="00883DD5">
            <w:pPr>
              <w:tabs>
                <w:tab w:val="center" w:pos="5040"/>
                <w:tab w:val="right" w:pos="9270"/>
              </w:tabs>
              <w:rPr>
                <w:color w:val="000000"/>
                <w:sz w:val="18"/>
                <w:szCs w:val="18"/>
                <w:lang w:val="pt-BR"/>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956310</wp:posOffset>
                      </wp:positionH>
                      <wp:positionV relativeFrom="paragraph">
                        <wp:posOffset>48260</wp:posOffset>
                      </wp:positionV>
                      <wp:extent cx="1819275" cy="0"/>
                      <wp:effectExtent l="13335" t="10160" r="5715"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C39DF"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pt,3.8pt" to="218.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JL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"/>
                  </w:pict>
                </mc:Fallback>
              </mc:AlternateContent>
            </w:r>
            <w:r>
              <w:rPr>
                <w:color w:val="000000"/>
                <w:vertAlign w:val="superscript"/>
                <w:lang w:val="pt-BR"/>
              </w:rPr>
              <w:t xml:space="preserve">                                             </w:t>
            </w:r>
          </w:p>
          <w:p w:rsidR="00883DD5" w:rsidRDefault="00883DD5">
            <w:pPr>
              <w:keepNext/>
              <w:jc w:val="center"/>
              <w:outlineLvl w:val="2"/>
              <w:rPr>
                <w:b/>
                <w:bCs/>
                <w:i/>
                <w:iCs/>
                <w:color w:val="000000"/>
                <w:sz w:val="28"/>
                <w:szCs w:val="28"/>
                <w:u w:val="single"/>
                <w:lang w:val="pt-BR"/>
              </w:rPr>
            </w:pPr>
            <w:r>
              <w:rPr>
                <w:i/>
                <w:iCs/>
                <w:color w:val="000000"/>
                <w:lang w:val="pt-BR"/>
              </w:rPr>
              <w:t xml:space="preserve"> </w:t>
            </w:r>
            <w:r>
              <w:rPr>
                <w:i/>
                <w:iCs/>
                <w:color w:val="000000"/>
                <w:sz w:val="28"/>
                <w:szCs w:val="28"/>
                <w:lang w:val="pt-BR"/>
              </w:rPr>
              <w:t>Hà Nội, ngày      tháng        năm 20..</w:t>
            </w:r>
          </w:p>
        </w:tc>
      </w:tr>
    </w:tbl>
    <w:p w:rsidR="00883DD5" w:rsidRDefault="00883DD5" w:rsidP="00883DD5">
      <w:pPr>
        <w:rPr>
          <w:sz w:val="8"/>
          <w:lang w:val="pt-BR"/>
        </w:rPr>
      </w:pPr>
    </w:p>
    <w:p w:rsidR="00883DD5" w:rsidRDefault="00883DD5" w:rsidP="00883DD5">
      <w:pPr>
        <w:spacing w:before="120" w:after="120"/>
        <w:jc w:val="center"/>
        <w:rPr>
          <w:sz w:val="28"/>
          <w:szCs w:val="28"/>
          <w:lang w:val="pt-BR"/>
        </w:rPr>
      </w:pPr>
      <w:r>
        <w:rPr>
          <w:sz w:val="28"/>
          <w:szCs w:val="28"/>
          <w:lang w:val="pt-BR"/>
        </w:rPr>
        <w:t xml:space="preserve">Kính gửi: Ngân hàng Nhà nước Việt Nam </w:t>
      </w:r>
    </w:p>
    <w:p w:rsidR="00883DD5" w:rsidRDefault="00883DD5" w:rsidP="00366450">
      <w:pPr>
        <w:spacing w:before="120" w:after="120" w:line="360" w:lineRule="exact"/>
        <w:ind w:firstLine="539"/>
        <w:jc w:val="both"/>
        <w:rPr>
          <w:sz w:val="28"/>
          <w:szCs w:val="28"/>
          <w:lang w:val="pt-BR"/>
        </w:rPr>
      </w:pPr>
      <w:r>
        <w:rPr>
          <w:spacing w:val="-2"/>
          <w:sz w:val="28"/>
          <w:szCs w:val="28"/>
          <w:lang w:val="pt-BR"/>
        </w:rPr>
        <w:t>Thực hiện quy định tại Thông tư số ....</w:t>
      </w:r>
      <w:r>
        <w:rPr>
          <w:sz w:val="28"/>
          <w:szCs w:val="22"/>
          <w:lang w:val="pl-PL"/>
        </w:rPr>
        <w:t xml:space="preserve"> /2021/TT-NHNN</w:t>
      </w:r>
      <w:r>
        <w:rPr>
          <w:spacing w:val="-2"/>
          <w:sz w:val="28"/>
          <w:szCs w:val="28"/>
          <w:lang w:val="pt-BR"/>
        </w:rPr>
        <w:t xml:space="preserve">, Ngân hàng Chính sách xã hội (NHCSXH) </w:t>
      </w:r>
      <w:r>
        <w:rPr>
          <w:spacing w:val="-4"/>
          <w:sz w:val="28"/>
          <w:szCs w:val="28"/>
          <w:lang w:val="pt-BR"/>
        </w:rPr>
        <w:t xml:space="preserve">xin báo cáo Ngân hàng Nhà nước (NHNN) kết quả việc duy trì </w:t>
      </w:r>
      <w:r>
        <w:rPr>
          <w:spacing w:val="-10"/>
          <w:sz w:val="28"/>
          <w:szCs w:val="28"/>
          <w:lang w:val="pt-BR"/>
        </w:rPr>
        <w:t xml:space="preserve">số dư </w:t>
      </w:r>
      <w:r>
        <w:rPr>
          <w:sz w:val="28"/>
          <w:szCs w:val="28"/>
          <w:lang w:val="pt-BR"/>
        </w:rPr>
        <w:t>tiền gửi của các tổ chức tín dụng nhà nước (TCTD nhà nước)  tại NHCSXH năm 20... như sau:</w:t>
      </w:r>
    </w:p>
    <w:p w:rsidR="00883DD5" w:rsidRDefault="00883DD5" w:rsidP="00366450">
      <w:pPr>
        <w:spacing w:before="120" w:after="120" w:line="360" w:lineRule="exact"/>
        <w:ind w:firstLine="539"/>
        <w:jc w:val="both"/>
        <w:rPr>
          <w:sz w:val="28"/>
          <w:szCs w:val="28"/>
          <w:lang w:val="pt-BR"/>
        </w:rPr>
      </w:pPr>
      <w:r>
        <w:rPr>
          <w:sz w:val="28"/>
          <w:szCs w:val="28"/>
          <w:lang w:val="pt-BR"/>
        </w:rPr>
        <w:t xml:space="preserve">Theo báo cáo của các TCTD nhà nước tại Phụ lục 02 ban hành kèm theo Thông tư ...., số dư tiền gửi tại NHCSXH năm 20... là ..... triệu đồng, chênh lệch số dư tiền gửi các TCTD nhà nước phải bổ sung (hoặc rút bớt) là .... triệu đồng. </w:t>
      </w:r>
    </w:p>
    <w:p w:rsidR="00883DD5" w:rsidRDefault="00883DD5" w:rsidP="00366450">
      <w:pPr>
        <w:spacing w:before="120" w:after="120" w:line="360" w:lineRule="exact"/>
        <w:ind w:firstLine="539"/>
        <w:jc w:val="both"/>
        <w:rPr>
          <w:spacing w:val="-4"/>
          <w:sz w:val="28"/>
          <w:szCs w:val="28"/>
          <w:lang w:val="pt-BR"/>
        </w:rPr>
      </w:pPr>
      <w:r>
        <w:rPr>
          <w:spacing w:val="-4"/>
          <w:sz w:val="28"/>
          <w:szCs w:val="28"/>
          <w:lang w:val="pt-BR"/>
        </w:rPr>
        <w:t xml:space="preserve">Mức phí huy động vốn do NHCSXH và các TCTD thỏa thuận áp dụng cho năm 20... là ...%/năm. Như vậy, lãi suất huy động tiền gửi của các TCTD nhà nước tại NHCSXH áp dụng cho năm  20... là ....%/năm. </w:t>
      </w:r>
    </w:p>
    <w:p w:rsidR="00883DD5" w:rsidRDefault="00883DD5" w:rsidP="00366450">
      <w:pPr>
        <w:spacing w:before="120" w:after="120" w:line="360" w:lineRule="exact"/>
        <w:ind w:firstLine="539"/>
        <w:jc w:val="both"/>
        <w:rPr>
          <w:spacing w:val="-4"/>
          <w:sz w:val="28"/>
          <w:szCs w:val="28"/>
          <w:lang w:val="pt-BR"/>
        </w:rPr>
      </w:pPr>
      <w:r>
        <w:rPr>
          <w:spacing w:val="-4"/>
          <w:sz w:val="28"/>
          <w:szCs w:val="28"/>
          <w:lang w:val="pt-BR"/>
        </w:rPr>
        <w:t>Đến ngày ..., tình hình duy trì tiền gửi của các TCTD nhà nước năm 20...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2911"/>
        <w:gridCol w:w="1832"/>
        <w:gridCol w:w="1753"/>
        <w:gridCol w:w="1811"/>
      </w:tblGrid>
      <w:tr w:rsidR="00883DD5" w:rsidTr="00883DD5">
        <w:trPr>
          <w:trHeight w:val="657"/>
        </w:trPr>
        <w:tc>
          <w:tcPr>
            <w:tcW w:w="761" w:type="dxa"/>
            <w:tcBorders>
              <w:top w:val="single" w:sz="4" w:space="0" w:color="auto"/>
              <w:left w:val="single" w:sz="4" w:space="0" w:color="auto"/>
              <w:bottom w:val="single" w:sz="4" w:space="0" w:color="auto"/>
              <w:right w:val="single" w:sz="4" w:space="0" w:color="auto"/>
            </w:tcBorders>
            <w:vAlign w:val="center"/>
            <w:hideMark/>
          </w:tcPr>
          <w:p w:rsidR="00883DD5" w:rsidRDefault="00883DD5">
            <w:pPr>
              <w:spacing w:before="120" w:after="120"/>
              <w:jc w:val="center"/>
              <w:rPr>
                <w:spacing w:val="-4"/>
                <w:sz w:val="20"/>
                <w:szCs w:val="20"/>
                <w:lang w:val="pt-BR"/>
              </w:rPr>
            </w:pPr>
            <w:r>
              <w:rPr>
                <w:spacing w:val="-4"/>
                <w:sz w:val="20"/>
                <w:szCs w:val="20"/>
                <w:lang w:val="pt-BR"/>
              </w:rPr>
              <w:t>STT</w:t>
            </w:r>
          </w:p>
        </w:tc>
        <w:tc>
          <w:tcPr>
            <w:tcW w:w="2969" w:type="dxa"/>
            <w:tcBorders>
              <w:top w:val="single" w:sz="4" w:space="0" w:color="auto"/>
              <w:left w:val="single" w:sz="4" w:space="0" w:color="auto"/>
              <w:bottom w:val="single" w:sz="4" w:space="0" w:color="auto"/>
              <w:right w:val="single" w:sz="4" w:space="0" w:color="auto"/>
            </w:tcBorders>
            <w:vAlign w:val="center"/>
            <w:hideMark/>
          </w:tcPr>
          <w:p w:rsidR="00883DD5" w:rsidRDefault="00883DD5">
            <w:pPr>
              <w:spacing w:before="120" w:after="120"/>
              <w:jc w:val="center"/>
              <w:rPr>
                <w:spacing w:val="-4"/>
                <w:sz w:val="20"/>
                <w:szCs w:val="20"/>
                <w:lang w:val="pt-BR"/>
              </w:rPr>
            </w:pPr>
            <w:r>
              <w:rPr>
                <w:spacing w:val="-4"/>
                <w:sz w:val="20"/>
                <w:szCs w:val="20"/>
                <w:lang w:val="pt-BR"/>
              </w:rPr>
              <w:t>Tên tổ chức tín dụng</w:t>
            </w:r>
          </w:p>
        </w:tc>
        <w:tc>
          <w:tcPr>
            <w:tcW w:w="1861"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0"/>
                <w:szCs w:val="20"/>
                <w:lang w:val="pt-BR"/>
              </w:rPr>
            </w:pPr>
            <w:r>
              <w:rPr>
                <w:spacing w:val="-4"/>
                <w:sz w:val="20"/>
                <w:szCs w:val="20"/>
                <w:lang w:val="pt-BR"/>
              </w:rPr>
              <w:t>Số dư tiền gửi  năm trước</w:t>
            </w:r>
          </w:p>
          <w:p w:rsidR="00883DD5" w:rsidRDefault="00883DD5">
            <w:pPr>
              <w:spacing w:before="120" w:after="120"/>
              <w:jc w:val="center"/>
              <w:rPr>
                <w:spacing w:val="-4"/>
                <w:sz w:val="20"/>
                <w:szCs w:val="20"/>
                <w:lang w:val="pt-BR"/>
              </w:rPr>
            </w:pPr>
            <w:r>
              <w:rPr>
                <w:spacing w:val="-4"/>
                <w:sz w:val="20"/>
                <w:szCs w:val="20"/>
                <w:lang w:val="pt-BR"/>
              </w:rPr>
              <w:t>(triệu đồng)</w:t>
            </w:r>
          </w:p>
        </w:tc>
        <w:tc>
          <w:tcPr>
            <w:tcW w:w="1780" w:type="dxa"/>
            <w:tcBorders>
              <w:top w:val="single" w:sz="4" w:space="0" w:color="auto"/>
              <w:left w:val="single" w:sz="4" w:space="0" w:color="auto"/>
              <w:bottom w:val="single" w:sz="4" w:space="0" w:color="auto"/>
              <w:right w:val="single" w:sz="4" w:space="0" w:color="auto"/>
            </w:tcBorders>
            <w:vAlign w:val="center"/>
            <w:hideMark/>
          </w:tcPr>
          <w:p w:rsidR="00883DD5" w:rsidRDefault="00883DD5">
            <w:pPr>
              <w:spacing w:before="120" w:after="120"/>
              <w:jc w:val="center"/>
              <w:rPr>
                <w:spacing w:val="-4"/>
                <w:sz w:val="20"/>
                <w:szCs w:val="20"/>
                <w:lang w:val="pt-BR"/>
              </w:rPr>
            </w:pPr>
            <w:r>
              <w:rPr>
                <w:spacing w:val="-4"/>
                <w:sz w:val="20"/>
                <w:szCs w:val="20"/>
                <w:lang w:val="pt-BR"/>
              </w:rPr>
              <w:t xml:space="preserve">Số dư tiền gửi  phải thực hiện năm nay </w:t>
            </w:r>
          </w:p>
          <w:p w:rsidR="00883DD5" w:rsidRDefault="00883DD5">
            <w:pPr>
              <w:spacing w:before="120" w:after="120"/>
              <w:jc w:val="center"/>
              <w:rPr>
                <w:spacing w:val="-4"/>
                <w:sz w:val="20"/>
                <w:szCs w:val="20"/>
                <w:lang w:val="pt-BR"/>
              </w:rPr>
            </w:pPr>
            <w:r>
              <w:rPr>
                <w:spacing w:val="-4"/>
                <w:sz w:val="20"/>
                <w:szCs w:val="20"/>
                <w:lang w:val="pt-BR"/>
              </w:rPr>
              <w:t>(triệu đồng)</w:t>
            </w:r>
          </w:p>
        </w:tc>
        <w:tc>
          <w:tcPr>
            <w:tcW w:w="1840"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0"/>
                <w:szCs w:val="20"/>
                <w:lang w:val="pt-BR"/>
              </w:rPr>
            </w:pPr>
            <w:r>
              <w:rPr>
                <w:spacing w:val="-4"/>
                <w:sz w:val="20"/>
                <w:szCs w:val="20"/>
                <w:lang w:val="pt-BR"/>
              </w:rPr>
              <w:t>Số dư tiền gửi đến ngày báo cáo</w:t>
            </w:r>
          </w:p>
          <w:p w:rsidR="00883DD5" w:rsidRDefault="00883DD5">
            <w:pPr>
              <w:spacing w:before="120" w:after="120"/>
              <w:jc w:val="center"/>
              <w:rPr>
                <w:spacing w:val="-4"/>
                <w:sz w:val="20"/>
                <w:szCs w:val="20"/>
                <w:lang w:val="pt-BR"/>
              </w:rPr>
            </w:pPr>
            <w:r>
              <w:rPr>
                <w:spacing w:val="-4"/>
                <w:sz w:val="20"/>
                <w:szCs w:val="20"/>
                <w:lang w:val="pt-BR"/>
              </w:rPr>
              <w:t>(triệu đồng)</w:t>
            </w:r>
          </w:p>
        </w:tc>
      </w:tr>
      <w:tr w:rsidR="00883DD5" w:rsidTr="00883DD5">
        <w:trPr>
          <w:trHeight w:val="237"/>
        </w:trPr>
        <w:tc>
          <w:tcPr>
            <w:tcW w:w="761"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0"/>
                <w:szCs w:val="20"/>
                <w:lang w:val="pt-BR"/>
              </w:rPr>
            </w:pPr>
            <w:r>
              <w:rPr>
                <w:spacing w:val="-4"/>
                <w:sz w:val="20"/>
                <w:szCs w:val="20"/>
                <w:lang w:val="pt-BR"/>
              </w:rPr>
              <w:t>01</w:t>
            </w:r>
          </w:p>
        </w:tc>
        <w:tc>
          <w:tcPr>
            <w:tcW w:w="2969"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61"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78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4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r>
      <w:tr w:rsidR="00883DD5" w:rsidTr="00883DD5">
        <w:trPr>
          <w:trHeight w:val="230"/>
        </w:trPr>
        <w:tc>
          <w:tcPr>
            <w:tcW w:w="761"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0"/>
                <w:szCs w:val="20"/>
                <w:lang w:val="pt-BR"/>
              </w:rPr>
            </w:pPr>
            <w:r>
              <w:rPr>
                <w:spacing w:val="-4"/>
                <w:sz w:val="20"/>
                <w:szCs w:val="20"/>
                <w:lang w:val="pt-BR"/>
              </w:rPr>
              <w:t>02</w:t>
            </w:r>
          </w:p>
        </w:tc>
        <w:tc>
          <w:tcPr>
            <w:tcW w:w="2969"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61"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78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4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r>
      <w:tr w:rsidR="00883DD5" w:rsidTr="00883DD5">
        <w:trPr>
          <w:trHeight w:val="230"/>
        </w:trPr>
        <w:tc>
          <w:tcPr>
            <w:tcW w:w="761"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0"/>
                <w:szCs w:val="20"/>
                <w:lang w:val="pt-BR"/>
              </w:rPr>
            </w:pPr>
            <w:r>
              <w:rPr>
                <w:spacing w:val="-4"/>
                <w:sz w:val="20"/>
                <w:szCs w:val="20"/>
                <w:lang w:val="pt-BR"/>
              </w:rPr>
              <w:t>03</w:t>
            </w:r>
          </w:p>
        </w:tc>
        <w:tc>
          <w:tcPr>
            <w:tcW w:w="2969"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61"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78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4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r>
      <w:tr w:rsidR="00883DD5" w:rsidTr="00883DD5">
        <w:trPr>
          <w:trHeight w:val="230"/>
        </w:trPr>
        <w:tc>
          <w:tcPr>
            <w:tcW w:w="761"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0"/>
                <w:szCs w:val="20"/>
                <w:lang w:val="pt-BR"/>
              </w:rPr>
            </w:pPr>
            <w:r>
              <w:rPr>
                <w:spacing w:val="-4"/>
                <w:sz w:val="20"/>
                <w:szCs w:val="20"/>
                <w:lang w:val="pt-BR"/>
              </w:rPr>
              <w:t>04</w:t>
            </w:r>
          </w:p>
        </w:tc>
        <w:tc>
          <w:tcPr>
            <w:tcW w:w="2969"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61"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78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c>
          <w:tcPr>
            <w:tcW w:w="1840"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0"/>
                <w:szCs w:val="20"/>
                <w:lang w:val="pt-BR"/>
              </w:rPr>
            </w:pPr>
          </w:p>
        </w:tc>
      </w:tr>
    </w:tbl>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883DD5" w:rsidRDefault="00883DD5" w:rsidP="00883DD5">
      <w:pPr>
        <w:spacing w:before="120" w:after="120"/>
        <w:ind w:firstLine="540"/>
        <w:jc w:val="both"/>
        <w:rPr>
          <w:spacing w:val="-2"/>
          <w:sz w:val="28"/>
          <w:szCs w:val="28"/>
          <w:lang w:val="pt-BR"/>
        </w:rPr>
      </w:pPr>
      <w:r>
        <w:rPr>
          <w:spacing w:val="-2"/>
          <w:sz w:val="28"/>
          <w:szCs w:val="28"/>
          <w:lang w:val="pt-BR"/>
        </w:rPr>
        <w:lastRenderedPageBreak/>
        <w:t>Ngân hàng Chính sách xã hội xin báo cáo NHNN./.</w:t>
      </w:r>
    </w:p>
    <w:p w:rsidR="00883DD5" w:rsidRDefault="00883DD5" w:rsidP="00883DD5">
      <w:pPr>
        <w:ind w:firstLine="720"/>
        <w:jc w:val="both"/>
        <w:rPr>
          <w:spacing w:val="-2"/>
          <w:sz w:val="16"/>
          <w:szCs w:val="16"/>
          <w:lang w:val="pt-BR"/>
        </w:rPr>
      </w:pPr>
    </w:p>
    <w:tbl>
      <w:tblPr>
        <w:tblW w:w="0" w:type="auto"/>
        <w:jc w:val="center"/>
        <w:tblLook w:val="01E0" w:firstRow="1" w:lastRow="1" w:firstColumn="1" w:lastColumn="1" w:noHBand="0" w:noVBand="0"/>
      </w:tblPr>
      <w:tblGrid>
        <w:gridCol w:w="3810"/>
        <w:gridCol w:w="5262"/>
      </w:tblGrid>
      <w:tr w:rsidR="00883DD5" w:rsidTr="00883DD5">
        <w:trPr>
          <w:jc w:val="center"/>
        </w:trPr>
        <w:tc>
          <w:tcPr>
            <w:tcW w:w="3833" w:type="dxa"/>
          </w:tcPr>
          <w:p w:rsidR="00883DD5" w:rsidRDefault="00883DD5">
            <w:pPr>
              <w:rPr>
                <w:i/>
                <w:lang w:val="pt-BR"/>
              </w:rPr>
            </w:pPr>
            <w:r>
              <w:rPr>
                <w:b/>
                <w:bCs/>
                <w:i/>
              </w:rPr>
              <w:t>Nơi nhận:</w:t>
            </w:r>
          </w:p>
          <w:p w:rsidR="00883DD5" w:rsidRDefault="00883DD5">
            <w:pPr>
              <w:spacing w:line="220" w:lineRule="exact"/>
              <w:rPr>
                <w:sz w:val="22"/>
                <w:szCs w:val="22"/>
                <w:lang w:val="pt-BR"/>
              </w:rPr>
            </w:pPr>
            <w:r>
              <w:rPr>
                <w:sz w:val="22"/>
                <w:szCs w:val="22"/>
              </w:rPr>
              <w:t>- Như trên</w:t>
            </w:r>
            <w:r>
              <w:rPr>
                <w:sz w:val="22"/>
                <w:szCs w:val="22"/>
                <w:lang w:val="pt-BR"/>
              </w:rPr>
              <w:t xml:space="preserve"> (Vụ CSTT</w:t>
            </w:r>
            <w:r w:rsidR="00366450">
              <w:rPr>
                <w:sz w:val="22"/>
                <w:szCs w:val="22"/>
                <w:lang w:val="pt-BR"/>
              </w:rPr>
              <w:t>,</w:t>
            </w:r>
            <w:r w:rsidR="00BA19CF">
              <w:t xml:space="preserve"> </w:t>
            </w:r>
            <w:r w:rsidR="00BA19CF" w:rsidRPr="00BA19CF">
              <w:rPr>
                <w:sz w:val="22"/>
                <w:szCs w:val="22"/>
                <w:lang w:val="pt-BR"/>
              </w:rPr>
              <w:t>Thanh tra Ngân hàng Nhà nước, Cục Quản lý, giám sát tổ chức tín dụng</w:t>
            </w:r>
            <w:r w:rsidR="00366450">
              <w:rPr>
                <w:rStyle w:val="FootnoteReference"/>
                <w:sz w:val="22"/>
                <w:szCs w:val="22"/>
                <w:lang w:val="pt-BR"/>
              </w:rPr>
              <w:footnoteReference w:id="8"/>
            </w:r>
            <w:r>
              <w:rPr>
                <w:sz w:val="22"/>
                <w:szCs w:val="22"/>
                <w:lang w:val="pt-BR"/>
              </w:rPr>
              <w:t>, Vụ TDCNKT)</w:t>
            </w:r>
            <w:r>
              <w:rPr>
                <w:sz w:val="22"/>
                <w:szCs w:val="22"/>
              </w:rPr>
              <w:t>;</w:t>
            </w:r>
          </w:p>
          <w:p w:rsidR="00883DD5" w:rsidRDefault="00883DD5">
            <w:pPr>
              <w:spacing w:line="220" w:lineRule="exact"/>
              <w:rPr>
                <w:sz w:val="22"/>
                <w:szCs w:val="22"/>
                <w:lang w:val="pt-BR"/>
              </w:rPr>
            </w:pPr>
            <w:r>
              <w:rPr>
                <w:sz w:val="22"/>
                <w:szCs w:val="22"/>
                <w:lang w:val="pt-BR"/>
              </w:rPr>
              <w:t>- ........</w:t>
            </w:r>
          </w:p>
          <w:p w:rsidR="00883DD5" w:rsidRDefault="00883DD5">
            <w:pPr>
              <w:spacing w:line="220" w:lineRule="exact"/>
              <w:rPr>
                <w:sz w:val="22"/>
                <w:szCs w:val="22"/>
                <w:lang w:val="pt-BR"/>
              </w:rPr>
            </w:pPr>
            <w:r>
              <w:rPr>
                <w:sz w:val="22"/>
                <w:szCs w:val="22"/>
                <w:lang w:val="pt-BR"/>
              </w:rPr>
              <w:t>- ........</w:t>
            </w:r>
          </w:p>
          <w:p w:rsidR="00883DD5" w:rsidRDefault="00883DD5">
            <w:pPr>
              <w:spacing w:line="220" w:lineRule="exact"/>
              <w:rPr>
                <w:sz w:val="22"/>
                <w:szCs w:val="22"/>
                <w:lang w:val="pt-BR"/>
              </w:rPr>
            </w:pPr>
            <w:r>
              <w:rPr>
                <w:sz w:val="22"/>
                <w:szCs w:val="22"/>
                <w:lang w:val="pt-BR"/>
              </w:rPr>
              <w:t>- Lưu: VT,......</w:t>
            </w:r>
          </w:p>
          <w:p w:rsidR="00883DD5" w:rsidRDefault="00883DD5">
            <w:pPr>
              <w:spacing w:line="220" w:lineRule="exact"/>
              <w:rPr>
                <w:lang w:val="pt-BR"/>
              </w:rPr>
            </w:pPr>
          </w:p>
          <w:p w:rsidR="00883DD5" w:rsidRDefault="00883DD5">
            <w:pPr>
              <w:rPr>
                <w:lang w:val="pt-BR"/>
              </w:rPr>
            </w:pPr>
          </w:p>
        </w:tc>
        <w:tc>
          <w:tcPr>
            <w:tcW w:w="5299" w:type="dxa"/>
          </w:tcPr>
          <w:p w:rsidR="00883DD5" w:rsidRDefault="00883DD5">
            <w:pPr>
              <w:jc w:val="center"/>
              <w:rPr>
                <w:b/>
                <w:bCs/>
                <w:lang w:val="pt-BR"/>
              </w:rPr>
            </w:pPr>
            <w:r>
              <w:rPr>
                <w:b/>
                <w:bCs/>
                <w:lang w:val="pt-BR"/>
              </w:rPr>
              <w:t>QUYỀN HẠN, CHỨC VỤ CỦA NGƯỜI KÝ</w:t>
            </w:r>
          </w:p>
          <w:p w:rsidR="00883DD5" w:rsidRDefault="00883DD5">
            <w:pPr>
              <w:jc w:val="center"/>
              <w:rPr>
                <w:b/>
                <w:bCs/>
                <w:lang w:val="pt-BR"/>
              </w:rPr>
            </w:pPr>
            <w:r>
              <w:rPr>
                <w:b/>
                <w:bCs/>
                <w:lang w:val="pt-BR"/>
              </w:rPr>
              <w:t>(Chữ ký, dấu)</w:t>
            </w:r>
          </w:p>
          <w:p w:rsidR="00883DD5" w:rsidRDefault="00883DD5">
            <w:pPr>
              <w:jc w:val="center"/>
              <w:rPr>
                <w:lang w:val="pt-BR"/>
              </w:rPr>
            </w:pPr>
          </w:p>
          <w:p w:rsidR="00883DD5" w:rsidRDefault="00883DD5">
            <w:pPr>
              <w:jc w:val="center"/>
              <w:rPr>
                <w:b/>
                <w:bCs/>
                <w:sz w:val="30"/>
                <w:szCs w:val="30"/>
                <w:lang w:val="pt-BR"/>
              </w:rPr>
            </w:pPr>
          </w:p>
          <w:p w:rsidR="00883DD5" w:rsidRDefault="00883DD5">
            <w:pPr>
              <w:jc w:val="center"/>
              <w:rPr>
                <w:b/>
                <w:bCs/>
                <w:sz w:val="30"/>
                <w:szCs w:val="30"/>
                <w:lang w:val="pt-BR"/>
              </w:rPr>
            </w:pPr>
          </w:p>
          <w:p w:rsidR="00883DD5" w:rsidRDefault="00883DD5">
            <w:pPr>
              <w:rPr>
                <w:b/>
                <w:lang w:val="pt-BR"/>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708660</wp:posOffset>
                      </wp:positionH>
                      <wp:positionV relativeFrom="paragraph">
                        <wp:posOffset>312420</wp:posOffset>
                      </wp:positionV>
                      <wp:extent cx="1752600" cy="342900"/>
                      <wp:effectExtent l="3810" t="0" r="0" b="19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3DD5" w:rsidRDefault="00883DD5" w:rsidP="00883DD5">
                                  <w:pPr>
                                    <w:jc w:val="center"/>
                                    <w:rPr>
                                      <w:b/>
                                      <w:sz w:val="28"/>
                                      <w:szCs w:val="28"/>
                                    </w:rPr>
                                  </w:pPr>
                                  <w:r>
                                    <w:rPr>
                                      <w:b/>
                                      <w:sz w:val="28"/>
                                      <w:szCs w:val="28"/>
                                    </w:rPr>
                                    <w:t>Họ và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5.8pt;margin-top:24.6pt;width:13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m4fwIAAAY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" stroked="f">
                      <v:textbox>
                        <w:txbxContent>
                          <w:p w:rsidR="00883DD5" w:rsidRDefault="00883DD5" w:rsidP="00883DD5">
                            <w:pPr>
                              <w:jc w:val="center"/>
                              <w:rPr>
                                <w:b/>
                                <w:sz w:val="28"/>
                                <w:szCs w:val="28"/>
                              </w:rPr>
                            </w:pPr>
                            <w:r>
                              <w:rPr>
                                <w:b/>
                                <w:sz w:val="28"/>
                                <w:szCs w:val="28"/>
                              </w:rPr>
                              <w:t>Họ và tên</w:t>
                            </w:r>
                          </w:p>
                        </w:txbxContent>
                      </v:textbox>
                    </v:rect>
                  </w:pict>
                </mc:Fallback>
              </mc:AlternateContent>
            </w:r>
            <w:r>
              <w:rPr>
                <w:lang w:val="pt-BR"/>
              </w:rPr>
              <w:t xml:space="preserve">       </w:t>
            </w:r>
          </w:p>
          <w:p w:rsidR="00883DD5" w:rsidRDefault="00883DD5">
            <w:pPr>
              <w:jc w:val="center"/>
              <w:rPr>
                <w:b/>
                <w:bCs/>
                <w:sz w:val="30"/>
                <w:szCs w:val="30"/>
                <w:lang w:val="pt-BR"/>
              </w:rPr>
            </w:pPr>
          </w:p>
        </w:tc>
      </w:tr>
    </w:tbl>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366450" w:rsidRDefault="00366450" w:rsidP="00883DD5">
      <w:pPr>
        <w:jc w:val="center"/>
        <w:rPr>
          <w:b/>
          <w:sz w:val="26"/>
          <w:szCs w:val="26"/>
        </w:rPr>
      </w:pPr>
    </w:p>
    <w:p w:rsidR="00883DD5" w:rsidRDefault="00883DD5" w:rsidP="00883DD5">
      <w:pPr>
        <w:jc w:val="center"/>
        <w:rPr>
          <w:b/>
          <w:sz w:val="26"/>
          <w:szCs w:val="26"/>
          <w:lang w:val="en-US"/>
        </w:rPr>
      </w:pPr>
      <w:r>
        <w:rPr>
          <w:b/>
          <w:sz w:val="26"/>
          <w:szCs w:val="26"/>
        </w:rPr>
        <w:lastRenderedPageBreak/>
        <w:t>PHỤ LỤC 0</w:t>
      </w:r>
      <w:r>
        <w:rPr>
          <w:b/>
          <w:sz w:val="26"/>
          <w:szCs w:val="26"/>
          <w:lang w:val="en-US"/>
        </w:rPr>
        <w:t>4</w:t>
      </w:r>
    </w:p>
    <w:p w:rsidR="00883DD5" w:rsidRDefault="00883DD5" w:rsidP="00883DD5">
      <w:pPr>
        <w:jc w:val="center"/>
        <w:rPr>
          <w:i/>
          <w:sz w:val="26"/>
          <w:szCs w:val="26"/>
          <w:lang w:val="pl-PL"/>
        </w:rPr>
      </w:pPr>
      <w:r>
        <w:rPr>
          <w:i/>
          <w:sz w:val="26"/>
          <w:szCs w:val="26"/>
          <w:lang w:val="pl-PL"/>
        </w:rPr>
        <w:t>(Ban hành kèm theo Thông tư số .../2021/TT-NHNN ngày ... tháng 12 năm 2021</w:t>
      </w:r>
    </w:p>
    <w:p w:rsidR="00883DD5" w:rsidRDefault="00883DD5" w:rsidP="00883DD5">
      <w:pPr>
        <w:jc w:val="center"/>
        <w:rPr>
          <w:i/>
          <w:sz w:val="26"/>
          <w:szCs w:val="26"/>
          <w:lang w:val="pl-PL"/>
        </w:rPr>
      </w:pPr>
      <w:r>
        <w:rPr>
          <w:i/>
          <w:sz w:val="26"/>
          <w:szCs w:val="26"/>
          <w:lang w:val="pl-PL"/>
        </w:rPr>
        <w:t>của Thống đốc Ngân hàng Nhà nước)</w:t>
      </w:r>
    </w:p>
    <w:p w:rsidR="00883DD5" w:rsidRDefault="00883DD5" w:rsidP="00883DD5">
      <w:pPr>
        <w:jc w:val="center"/>
        <w:rPr>
          <w:b/>
          <w:sz w:val="16"/>
          <w:szCs w:val="26"/>
          <w:lang w:val="pl-PL"/>
        </w:rPr>
      </w:pPr>
    </w:p>
    <w:p w:rsidR="00883DD5" w:rsidRPr="00883DD5" w:rsidRDefault="00883DD5" w:rsidP="00883DD5">
      <w:pPr>
        <w:jc w:val="center"/>
        <w:rPr>
          <w:b/>
        </w:rPr>
      </w:pPr>
      <w:r>
        <w:rPr>
          <w:b/>
        </w:rPr>
        <w:t xml:space="preserve"> BÁO CÁO </w:t>
      </w:r>
      <w:r w:rsidRPr="00883DD5">
        <w:rPr>
          <w:b/>
        </w:rPr>
        <w:t xml:space="preserve">KẾT QUẢ VIỆC </w:t>
      </w:r>
      <w:r>
        <w:rPr>
          <w:b/>
        </w:rPr>
        <w:t xml:space="preserve">DUY TRÌ </w:t>
      </w:r>
      <w:r w:rsidRPr="00883DD5">
        <w:rPr>
          <w:b/>
        </w:rPr>
        <w:t xml:space="preserve">SỐ DƯ </w:t>
      </w:r>
      <w:r>
        <w:rPr>
          <w:b/>
        </w:rPr>
        <w:t xml:space="preserve">TIỀN GỬI </w:t>
      </w:r>
      <w:r w:rsidRPr="00883DD5">
        <w:rPr>
          <w:b/>
        </w:rPr>
        <w:t>TRÊN CƠ SỞ BÁO CÁO TÀI CHÍNH NĂM CỦA TỔ CHỨC TÍN DỤNG NHÀ NƯỚC ĐÃ ĐƯỢC KIỂM TOÁN</w:t>
      </w:r>
    </w:p>
    <w:p w:rsidR="00883DD5" w:rsidRDefault="00883DD5" w:rsidP="00883DD5">
      <w:pPr>
        <w:jc w:val="cente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93345</wp:posOffset>
                </wp:positionH>
                <wp:positionV relativeFrom="paragraph">
                  <wp:posOffset>64135</wp:posOffset>
                </wp:positionV>
                <wp:extent cx="5617845" cy="0"/>
                <wp:effectExtent l="7620" t="6985" r="13335"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7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77132" id="Straight Arrow Connector 4" o:spid="_x0000_s1026" type="#_x0000_t32" style="position:absolute;margin-left:7.35pt;margin-top:5.05pt;width:442.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uc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2fz5HGR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"/>
            </w:pict>
          </mc:Fallback>
        </mc:AlternateContent>
      </w:r>
    </w:p>
    <w:tbl>
      <w:tblPr>
        <w:tblW w:w="9630" w:type="dxa"/>
        <w:tblInd w:w="-162" w:type="dxa"/>
        <w:tblLayout w:type="fixed"/>
        <w:tblLook w:val="04A0" w:firstRow="1" w:lastRow="0" w:firstColumn="1" w:lastColumn="0" w:noHBand="0" w:noVBand="1"/>
      </w:tblPr>
      <w:tblGrid>
        <w:gridCol w:w="3630"/>
        <w:gridCol w:w="6000"/>
      </w:tblGrid>
      <w:tr w:rsidR="00883DD5" w:rsidRPr="00883DD5" w:rsidTr="00883DD5">
        <w:trPr>
          <w:trHeight w:val="1438"/>
        </w:trPr>
        <w:tc>
          <w:tcPr>
            <w:tcW w:w="3630" w:type="dxa"/>
            <w:hideMark/>
          </w:tcPr>
          <w:p w:rsidR="00883DD5" w:rsidRDefault="00883DD5">
            <w:pPr>
              <w:jc w:val="center"/>
              <w:rPr>
                <w:b/>
                <w:bCs/>
                <w:color w:val="000000"/>
                <w:lang w:val="pt-BR"/>
              </w:rPr>
            </w:pPr>
            <w:r>
              <w:rPr>
                <w:b/>
                <w:bCs/>
                <w:color w:val="000000"/>
                <w:lang w:val="pt-BR"/>
              </w:rPr>
              <w:t>NGÂN HÀNG</w:t>
            </w:r>
          </w:p>
          <w:p w:rsidR="00883DD5" w:rsidRDefault="00883DD5">
            <w:pPr>
              <w:jc w:val="center"/>
              <w:rPr>
                <w:b/>
                <w:bCs/>
                <w:color w:val="000000"/>
                <w:lang w:val="pt-BR"/>
              </w:rPr>
            </w:pPr>
            <w:r>
              <w:rPr>
                <w:b/>
                <w:bCs/>
                <w:color w:val="000000"/>
                <w:lang w:val="pt-BR"/>
              </w:rPr>
              <w:t>CHÍNH SÁCH XÃ HỘI</w:t>
            </w:r>
          </w:p>
          <w:p w:rsidR="00883DD5" w:rsidRDefault="00883DD5">
            <w:pPr>
              <w:jc w:val="center"/>
              <w:rPr>
                <w:b/>
                <w:bCs/>
                <w:color w:val="000000"/>
                <w:lang w:val="pt-BR"/>
              </w:rPr>
            </w:pP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592455</wp:posOffset>
                      </wp:positionH>
                      <wp:positionV relativeFrom="paragraph">
                        <wp:posOffset>77470</wp:posOffset>
                      </wp:positionV>
                      <wp:extent cx="932180" cy="0"/>
                      <wp:effectExtent l="11430" t="10795" r="889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138E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6.1pt" to="120.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Nb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"/>
                  </w:pict>
                </mc:Fallback>
              </mc:AlternateContent>
            </w:r>
            <w:r>
              <w:rPr>
                <w:b/>
                <w:bCs/>
                <w:color w:val="000000"/>
                <w:lang w:val="pt-BR"/>
              </w:rPr>
              <w:t xml:space="preserve">  </w:t>
            </w:r>
          </w:p>
          <w:p w:rsidR="00883DD5" w:rsidRDefault="00883DD5">
            <w:pPr>
              <w:keepNext/>
              <w:jc w:val="center"/>
              <w:outlineLvl w:val="7"/>
              <w:rPr>
                <w:color w:val="000000"/>
                <w:lang w:val="pt-BR"/>
              </w:rPr>
            </w:pPr>
            <w:r>
              <w:rPr>
                <w:color w:val="000000"/>
                <w:lang w:val="pt-BR"/>
              </w:rPr>
              <w:t>Số: ................</w:t>
            </w:r>
          </w:p>
          <w:p w:rsidR="00883DD5" w:rsidRDefault="00883DD5">
            <w:pPr>
              <w:keepNext/>
              <w:jc w:val="center"/>
              <w:outlineLvl w:val="7"/>
              <w:rPr>
                <w:color w:val="000000"/>
                <w:lang w:val="pt-BR"/>
              </w:rPr>
            </w:pPr>
            <w:r>
              <w:rPr>
                <w:color w:val="000000"/>
                <w:lang w:val="pt-BR"/>
              </w:rPr>
              <w:t>V/v báo cáo kết quả việc duy trì</w:t>
            </w:r>
          </w:p>
          <w:p w:rsidR="00883DD5" w:rsidRDefault="00883DD5">
            <w:pPr>
              <w:keepNext/>
              <w:jc w:val="center"/>
              <w:outlineLvl w:val="7"/>
              <w:rPr>
                <w:color w:val="000000"/>
                <w:lang w:val="pt-BR"/>
              </w:rPr>
            </w:pPr>
            <w:r>
              <w:rPr>
                <w:color w:val="000000"/>
                <w:lang w:val="pt-BR"/>
              </w:rPr>
              <w:t>số dư tiền gửi trên cơ sở báo cáo tài chính năm đã được kiểm toán</w:t>
            </w:r>
          </w:p>
        </w:tc>
        <w:tc>
          <w:tcPr>
            <w:tcW w:w="6000" w:type="dxa"/>
            <w:hideMark/>
          </w:tcPr>
          <w:p w:rsidR="00883DD5" w:rsidRDefault="00883DD5">
            <w:pPr>
              <w:keepNext/>
              <w:ind w:left="-884" w:firstLine="884"/>
              <w:jc w:val="center"/>
              <w:outlineLvl w:val="5"/>
              <w:rPr>
                <w:b/>
                <w:bCs/>
                <w:color w:val="000000"/>
                <w:lang w:val="pt-BR"/>
              </w:rPr>
            </w:pPr>
            <w:r>
              <w:rPr>
                <w:b/>
                <w:bCs/>
                <w:color w:val="000000"/>
                <w:lang w:val="pt-BR"/>
              </w:rPr>
              <w:t>CỘNG HOÀ XÃ HỘI CHỦ NGHĨA VIỆT NAM</w:t>
            </w:r>
          </w:p>
          <w:p w:rsidR="00883DD5" w:rsidRDefault="00883DD5">
            <w:pPr>
              <w:ind w:left="-884" w:firstLine="884"/>
              <w:jc w:val="center"/>
              <w:rPr>
                <w:b/>
                <w:bCs/>
                <w:color w:val="000000"/>
                <w:lang w:val="pt-BR"/>
              </w:rPr>
            </w:pPr>
            <w:r>
              <w:rPr>
                <w:b/>
                <w:bCs/>
                <w:color w:val="000000"/>
                <w:lang w:val="pt-BR"/>
              </w:rPr>
              <w:t xml:space="preserve"> Độc lập - Tự do - Hạnh phúc </w:t>
            </w:r>
          </w:p>
          <w:p w:rsidR="00883DD5" w:rsidRDefault="00883DD5">
            <w:pPr>
              <w:tabs>
                <w:tab w:val="center" w:pos="5040"/>
                <w:tab w:val="right" w:pos="9270"/>
              </w:tabs>
              <w:rPr>
                <w:color w:val="000000"/>
                <w:sz w:val="18"/>
                <w:szCs w:val="18"/>
                <w:lang w:val="pt-BR"/>
              </w:rPr>
            </w:pP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946785</wp:posOffset>
                      </wp:positionH>
                      <wp:positionV relativeFrom="paragraph">
                        <wp:posOffset>48260</wp:posOffset>
                      </wp:positionV>
                      <wp:extent cx="1809750" cy="0"/>
                      <wp:effectExtent l="13335" t="10160" r="571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CE532"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5pt,3.8pt" to="217.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"/>
                  </w:pict>
                </mc:Fallback>
              </mc:AlternateContent>
            </w:r>
            <w:r>
              <w:rPr>
                <w:color w:val="000000"/>
                <w:vertAlign w:val="superscript"/>
                <w:lang w:val="pt-BR"/>
              </w:rPr>
              <w:t xml:space="preserve">                                             </w:t>
            </w:r>
          </w:p>
          <w:p w:rsidR="00883DD5" w:rsidRDefault="00883DD5">
            <w:pPr>
              <w:keepNext/>
              <w:jc w:val="center"/>
              <w:outlineLvl w:val="2"/>
              <w:rPr>
                <w:b/>
                <w:bCs/>
                <w:i/>
                <w:iCs/>
                <w:color w:val="000000"/>
                <w:sz w:val="28"/>
                <w:szCs w:val="28"/>
                <w:u w:val="single"/>
                <w:lang w:val="pt-BR"/>
              </w:rPr>
            </w:pPr>
            <w:r>
              <w:rPr>
                <w:i/>
                <w:iCs/>
                <w:color w:val="000000"/>
                <w:sz w:val="28"/>
                <w:szCs w:val="28"/>
                <w:lang w:val="pt-BR"/>
              </w:rPr>
              <w:t xml:space="preserve">     Hà Nội, ngày      tháng           năm 20..</w:t>
            </w:r>
          </w:p>
        </w:tc>
      </w:tr>
    </w:tbl>
    <w:p w:rsidR="00883DD5" w:rsidRDefault="00883DD5" w:rsidP="00883DD5">
      <w:pPr>
        <w:spacing w:before="240" w:after="120"/>
        <w:jc w:val="center"/>
        <w:rPr>
          <w:sz w:val="28"/>
          <w:szCs w:val="28"/>
          <w:lang w:val="pt-BR"/>
        </w:rPr>
      </w:pPr>
      <w:r>
        <w:rPr>
          <w:sz w:val="28"/>
          <w:szCs w:val="28"/>
          <w:lang w:val="pt-BR"/>
        </w:rPr>
        <w:t xml:space="preserve">Kính gửi: Ngân hàng Nhà nước Việt Nam </w:t>
      </w:r>
    </w:p>
    <w:p w:rsidR="00883DD5" w:rsidRDefault="00883DD5" w:rsidP="00366450">
      <w:pPr>
        <w:spacing w:before="120" w:after="120" w:line="400" w:lineRule="exact"/>
        <w:ind w:firstLine="539"/>
        <w:jc w:val="both"/>
        <w:rPr>
          <w:sz w:val="28"/>
          <w:szCs w:val="28"/>
          <w:lang w:val="pt-BR"/>
        </w:rPr>
      </w:pPr>
      <w:r>
        <w:rPr>
          <w:spacing w:val="-2"/>
          <w:sz w:val="28"/>
          <w:szCs w:val="28"/>
          <w:lang w:val="pt-BR"/>
        </w:rPr>
        <w:t>Thực hiện quy định tại Thông tư số ....</w:t>
      </w:r>
      <w:r>
        <w:rPr>
          <w:sz w:val="28"/>
          <w:szCs w:val="22"/>
          <w:lang w:val="pl-PL"/>
        </w:rPr>
        <w:t xml:space="preserve"> /2021/TT-NHNN</w:t>
      </w:r>
      <w:r>
        <w:rPr>
          <w:spacing w:val="-2"/>
          <w:sz w:val="28"/>
          <w:szCs w:val="28"/>
          <w:lang w:val="pt-BR"/>
        </w:rPr>
        <w:t>, Ngân hàng Chính sách xã hội (</w:t>
      </w:r>
      <w:r>
        <w:rPr>
          <w:sz w:val="28"/>
          <w:szCs w:val="28"/>
          <w:lang w:val="pt-BR"/>
        </w:rPr>
        <w:t>NHCSXH</w:t>
      </w:r>
      <w:r>
        <w:rPr>
          <w:spacing w:val="-2"/>
          <w:sz w:val="28"/>
          <w:szCs w:val="28"/>
          <w:lang w:val="pt-BR"/>
        </w:rPr>
        <w:t xml:space="preserve">) </w:t>
      </w:r>
      <w:r>
        <w:rPr>
          <w:spacing w:val="-4"/>
          <w:sz w:val="28"/>
          <w:szCs w:val="28"/>
          <w:lang w:val="pt-BR"/>
        </w:rPr>
        <w:t xml:space="preserve">xin báo cáo Ngân hàng Nhà nước kết quả việc duy trì </w:t>
      </w:r>
      <w:r>
        <w:rPr>
          <w:spacing w:val="-10"/>
          <w:sz w:val="28"/>
          <w:szCs w:val="28"/>
          <w:lang w:val="pt-BR"/>
        </w:rPr>
        <w:t xml:space="preserve">số dư </w:t>
      </w:r>
      <w:r>
        <w:rPr>
          <w:sz w:val="28"/>
          <w:szCs w:val="28"/>
          <w:lang w:val="pt-BR"/>
        </w:rPr>
        <w:t>tiền gửi của các tổ chức tín dụng nhà nước (TCTD nhà nước) tại NHCSXH năm 20... như sau:</w:t>
      </w:r>
    </w:p>
    <w:p w:rsidR="00883DD5" w:rsidRDefault="00883DD5" w:rsidP="00366450">
      <w:pPr>
        <w:spacing w:before="120" w:after="120" w:line="400" w:lineRule="exact"/>
        <w:ind w:firstLine="539"/>
        <w:jc w:val="both"/>
        <w:rPr>
          <w:spacing w:val="-4"/>
          <w:sz w:val="28"/>
          <w:szCs w:val="28"/>
          <w:lang w:val="pt-BR"/>
        </w:rPr>
      </w:pPr>
      <w:r>
        <w:rPr>
          <w:spacing w:val="-4"/>
          <w:sz w:val="28"/>
          <w:szCs w:val="28"/>
          <w:lang w:val="pt-BR"/>
        </w:rPr>
        <w:t>Trên cơ sở báo cáo tài chính năm đã được kiểm toán của các TCTD nhà nước, đến ngày..., kết quả duy trì tiền gửi của các TCTD nhà nước năm 20...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3615"/>
        <w:gridCol w:w="2271"/>
        <w:gridCol w:w="2245"/>
      </w:tblGrid>
      <w:tr w:rsidR="00883DD5" w:rsidTr="00883DD5">
        <w:trPr>
          <w:trHeight w:val="1759"/>
        </w:trPr>
        <w:tc>
          <w:tcPr>
            <w:tcW w:w="935" w:type="dxa"/>
            <w:tcBorders>
              <w:top w:val="single" w:sz="4" w:space="0" w:color="auto"/>
              <w:left w:val="single" w:sz="4" w:space="0" w:color="auto"/>
              <w:bottom w:val="single" w:sz="4" w:space="0" w:color="auto"/>
              <w:right w:val="single" w:sz="4" w:space="0" w:color="auto"/>
            </w:tcBorders>
            <w:vAlign w:val="center"/>
            <w:hideMark/>
          </w:tcPr>
          <w:p w:rsidR="00883DD5" w:rsidRDefault="00883DD5">
            <w:pPr>
              <w:spacing w:before="120" w:after="120"/>
              <w:jc w:val="center"/>
              <w:rPr>
                <w:spacing w:val="-4"/>
                <w:sz w:val="22"/>
                <w:szCs w:val="22"/>
                <w:lang w:val="pt-BR"/>
              </w:rPr>
            </w:pPr>
            <w:r>
              <w:rPr>
                <w:spacing w:val="-4"/>
                <w:sz w:val="22"/>
                <w:szCs w:val="22"/>
                <w:lang w:val="pt-BR"/>
              </w:rPr>
              <w:t>STT</w:t>
            </w:r>
          </w:p>
        </w:tc>
        <w:tc>
          <w:tcPr>
            <w:tcW w:w="3648" w:type="dxa"/>
            <w:tcBorders>
              <w:top w:val="single" w:sz="4" w:space="0" w:color="auto"/>
              <w:left w:val="single" w:sz="4" w:space="0" w:color="auto"/>
              <w:bottom w:val="single" w:sz="4" w:space="0" w:color="auto"/>
              <w:right w:val="single" w:sz="4" w:space="0" w:color="auto"/>
            </w:tcBorders>
            <w:vAlign w:val="center"/>
            <w:hideMark/>
          </w:tcPr>
          <w:p w:rsidR="00883DD5" w:rsidRDefault="00883DD5">
            <w:pPr>
              <w:spacing w:before="120" w:after="120"/>
              <w:jc w:val="center"/>
              <w:rPr>
                <w:spacing w:val="-4"/>
                <w:sz w:val="22"/>
                <w:szCs w:val="22"/>
                <w:lang w:val="pt-BR"/>
              </w:rPr>
            </w:pPr>
            <w:r>
              <w:rPr>
                <w:spacing w:val="-4"/>
                <w:sz w:val="22"/>
                <w:szCs w:val="22"/>
                <w:lang w:val="pt-BR"/>
              </w:rPr>
              <w:t>Tên tổ chức tín dụng</w:t>
            </w:r>
          </w:p>
        </w:tc>
        <w:tc>
          <w:tcPr>
            <w:tcW w:w="2288" w:type="dxa"/>
            <w:tcBorders>
              <w:top w:val="single" w:sz="4" w:space="0" w:color="auto"/>
              <w:left w:val="single" w:sz="4" w:space="0" w:color="auto"/>
              <w:bottom w:val="single" w:sz="4" w:space="0" w:color="auto"/>
              <w:right w:val="single" w:sz="4" w:space="0" w:color="auto"/>
            </w:tcBorders>
            <w:vAlign w:val="center"/>
            <w:hideMark/>
          </w:tcPr>
          <w:p w:rsidR="00883DD5" w:rsidRDefault="00883DD5">
            <w:pPr>
              <w:spacing w:before="120" w:after="120"/>
              <w:jc w:val="center"/>
              <w:rPr>
                <w:spacing w:val="-4"/>
                <w:sz w:val="22"/>
                <w:szCs w:val="22"/>
                <w:lang w:val="pt-BR"/>
              </w:rPr>
            </w:pPr>
            <w:r>
              <w:rPr>
                <w:spacing w:val="-4"/>
                <w:sz w:val="22"/>
                <w:szCs w:val="22"/>
                <w:lang w:val="pt-BR"/>
              </w:rPr>
              <w:t xml:space="preserve">Số dư tiền gửi trước báo cáo tài chính được   kiểm toán </w:t>
            </w:r>
          </w:p>
          <w:p w:rsidR="00883DD5" w:rsidRDefault="00883DD5">
            <w:pPr>
              <w:spacing w:before="120" w:after="120"/>
              <w:jc w:val="center"/>
              <w:rPr>
                <w:spacing w:val="-4"/>
                <w:sz w:val="22"/>
                <w:szCs w:val="22"/>
                <w:lang w:val="pt-BR"/>
              </w:rPr>
            </w:pPr>
            <w:r>
              <w:rPr>
                <w:spacing w:val="-4"/>
                <w:sz w:val="22"/>
                <w:szCs w:val="22"/>
                <w:lang w:val="pt-BR"/>
              </w:rPr>
              <w:t>(triệu đồng)</w:t>
            </w:r>
          </w:p>
        </w:tc>
        <w:tc>
          <w:tcPr>
            <w:tcW w:w="2262"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2"/>
                <w:szCs w:val="22"/>
                <w:lang w:val="pt-BR"/>
              </w:rPr>
            </w:pPr>
            <w:r>
              <w:rPr>
                <w:spacing w:val="-4"/>
                <w:sz w:val="22"/>
                <w:szCs w:val="22"/>
                <w:lang w:val="pt-BR"/>
              </w:rPr>
              <w:t>Số dư tiền gửi sau khi điều chỉnh theo báo cáo tài chính đã được     kiểm toán</w:t>
            </w:r>
          </w:p>
          <w:p w:rsidR="00883DD5" w:rsidRDefault="00883DD5">
            <w:pPr>
              <w:spacing w:before="120" w:after="120"/>
              <w:jc w:val="center"/>
              <w:rPr>
                <w:spacing w:val="-4"/>
                <w:sz w:val="22"/>
                <w:szCs w:val="22"/>
                <w:lang w:val="pt-BR"/>
              </w:rPr>
            </w:pPr>
            <w:r>
              <w:rPr>
                <w:spacing w:val="-4"/>
                <w:sz w:val="22"/>
                <w:szCs w:val="22"/>
                <w:lang w:val="pt-BR"/>
              </w:rPr>
              <w:t>(triệu đồng)</w:t>
            </w:r>
          </w:p>
        </w:tc>
      </w:tr>
      <w:tr w:rsidR="00883DD5" w:rsidTr="00883DD5">
        <w:trPr>
          <w:trHeight w:val="447"/>
        </w:trPr>
        <w:tc>
          <w:tcPr>
            <w:tcW w:w="935"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2"/>
                <w:szCs w:val="22"/>
                <w:lang w:val="pt-BR"/>
              </w:rPr>
            </w:pPr>
            <w:r>
              <w:rPr>
                <w:spacing w:val="-4"/>
                <w:sz w:val="22"/>
                <w:szCs w:val="22"/>
                <w:lang w:val="pt-BR"/>
              </w:rPr>
              <w:t>01</w:t>
            </w:r>
          </w:p>
        </w:tc>
        <w:tc>
          <w:tcPr>
            <w:tcW w:w="364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8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62"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r>
      <w:tr w:rsidR="00883DD5" w:rsidTr="00883DD5">
        <w:trPr>
          <w:trHeight w:val="447"/>
        </w:trPr>
        <w:tc>
          <w:tcPr>
            <w:tcW w:w="935"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2"/>
                <w:szCs w:val="22"/>
                <w:lang w:val="pt-BR"/>
              </w:rPr>
            </w:pPr>
            <w:r>
              <w:rPr>
                <w:spacing w:val="-4"/>
                <w:sz w:val="22"/>
                <w:szCs w:val="22"/>
                <w:lang w:val="pt-BR"/>
              </w:rPr>
              <w:t>02</w:t>
            </w:r>
          </w:p>
        </w:tc>
        <w:tc>
          <w:tcPr>
            <w:tcW w:w="364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8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62"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r>
      <w:tr w:rsidR="00883DD5" w:rsidTr="00883DD5">
        <w:trPr>
          <w:trHeight w:val="447"/>
        </w:trPr>
        <w:tc>
          <w:tcPr>
            <w:tcW w:w="935"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2"/>
                <w:szCs w:val="22"/>
                <w:lang w:val="pt-BR"/>
              </w:rPr>
            </w:pPr>
            <w:r>
              <w:rPr>
                <w:spacing w:val="-4"/>
                <w:sz w:val="22"/>
                <w:szCs w:val="22"/>
                <w:lang w:val="pt-BR"/>
              </w:rPr>
              <w:t>03</w:t>
            </w:r>
          </w:p>
        </w:tc>
        <w:tc>
          <w:tcPr>
            <w:tcW w:w="364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8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62"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r>
      <w:tr w:rsidR="00883DD5" w:rsidTr="00883DD5">
        <w:trPr>
          <w:trHeight w:val="460"/>
        </w:trPr>
        <w:tc>
          <w:tcPr>
            <w:tcW w:w="935" w:type="dxa"/>
            <w:tcBorders>
              <w:top w:val="single" w:sz="4" w:space="0" w:color="auto"/>
              <w:left w:val="single" w:sz="4" w:space="0" w:color="auto"/>
              <w:bottom w:val="single" w:sz="4" w:space="0" w:color="auto"/>
              <w:right w:val="single" w:sz="4" w:space="0" w:color="auto"/>
            </w:tcBorders>
            <w:hideMark/>
          </w:tcPr>
          <w:p w:rsidR="00883DD5" w:rsidRDefault="00883DD5">
            <w:pPr>
              <w:spacing w:before="120" w:after="120"/>
              <w:jc w:val="center"/>
              <w:rPr>
                <w:spacing w:val="-4"/>
                <w:sz w:val="22"/>
                <w:szCs w:val="22"/>
                <w:lang w:val="pt-BR"/>
              </w:rPr>
            </w:pPr>
            <w:r>
              <w:rPr>
                <w:spacing w:val="-4"/>
                <w:sz w:val="22"/>
                <w:szCs w:val="22"/>
                <w:lang w:val="pt-BR"/>
              </w:rPr>
              <w:t>04</w:t>
            </w:r>
          </w:p>
        </w:tc>
        <w:tc>
          <w:tcPr>
            <w:tcW w:w="364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88"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c>
          <w:tcPr>
            <w:tcW w:w="2262" w:type="dxa"/>
            <w:tcBorders>
              <w:top w:val="single" w:sz="4" w:space="0" w:color="auto"/>
              <w:left w:val="single" w:sz="4" w:space="0" w:color="auto"/>
              <w:bottom w:val="single" w:sz="4" w:space="0" w:color="auto"/>
              <w:right w:val="single" w:sz="4" w:space="0" w:color="auto"/>
            </w:tcBorders>
          </w:tcPr>
          <w:p w:rsidR="00883DD5" w:rsidRDefault="00883DD5">
            <w:pPr>
              <w:spacing w:before="120" w:after="120"/>
              <w:jc w:val="both"/>
              <w:rPr>
                <w:spacing w:val="-4"/>
                <w:sz w:val="22"/>
                <w:szCs w:val="22"/>
                <w:lang w:val="pt-BR"/>
              </w:rPr>
            </w:pPr>
          </w:p>
        </w:tc>
      </w:tr>
    </w:tbl>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366450" w:rsidRDefault="00366450" w:rsidP="00883DD5">
      <w:pPr>
        <w:spacing w:before="120" w:after="120"/>
        <w:ind w:firstLine="540"/>
        <w:jc w:val="both"/>
        <w:rPr>
          <w:spacing w:val="-2"/>
          <w:sz w:val="28"/>
          <w:szCs w:val="28"/>
          <w:lang w:val="pt-BR"/>
        </w:rPr>
      </w:pPr>
    </w:p>
    <w:p w:rsidR="00883DD5" w:rsidRDefault="00883DD5" w:rsidP="00883DD5">
      <w:pPr>
        <w:spacing w:before="120" w:after="120"/>
        <w:ind w:firstLine="540"/>
        <w:jc w:val="both"/>
        <w:rPr>
          <w:spacing w:val="-2"/>
          <w:sz w:val="28"/>
          <w:szCs w:val="28"/>
          <w:lang w:val="pt-BR"/>
        </w:rPr>
      </w:pPr>
      <w:r>
        <w:rPr>
          <w:spacing w:val="-2"/>
          <w:sz w:val="28"/>
          <w:szCs w:val="28"/>
          <w:lang w:val="pt-BR"/>
        </w:rPr>
        <w:lastRenderedPageBreak/>
        <w:t>Ngân hàng Chính sách xã hội xin báo cáo NHNN./.</w:t>
      </w:r>
    </w:p>
    <w:p w:rsidR="00883DD5" w:rsidRDefault="00883DD5" w:rsidP="00883DD5">
      <w:pPr>
        <w:ind w:firstLine="720"/>
        <w:jc w:val="both"/>
        <w:rPr>
          <w:spacing w:val="-2"/>
          <w:sz w:val="16"/>
          <w:szCs w:val="16"/>
          <w:lang w:val="pt-BR"/>
        </w:rPr>
      </w:pPr>
    </w:p>
    <w:tbl>
      <w:tblPr>
        <w:tblW w:w="0" w:type="auto"/>
        <w:jc w:val="center"/>
        <w:tblLook w:val="01E0" w:firstRow="1" w:lastRow="1" w:firstColumn="1" w:lastColumn="1" w:noHBand="0" w:noVBand="0"/>
      </w:tblPr>
      <w:tblGrid>
        <w:gridCol w:w="3810"/>
        <w:gridCol w:w="5262"/>
      </w:tblGrid>
      <w:tr w:rsidR="00883DD5" w:rsidTr="00366450">
        <w:trPr>
          <w:jc w:val="center"/>
        </w:trPr>
        <w:tc>
          <w:tcPr>
            <w:tcW w:w="3810" w:type="dxa"/>
          </w:tcPr>
          <w:p w:rsidR="00883DD5" w:rsidRDefault="00883DD5">
            <w:pPr>
              <w:rPr>
                <w:i/>
                <w:lang w:val="pt-BR"/>
              </w:rPr>
            </w:pPr>
            <w:r>
              <w:rPr>
                <w:b/>
                <w:bCs/>
                <w:i/>
              </w:rPr>
              <w:t>Nơi nhận:</w:t>
            </w:r>
          </w:p>
          <w:p w:rsidR="00883DD5" w:rsidRDefault="00883DD5">
            <w:pPr>
              <w:spacing w:line="220" w:lineRule="exact"/>
              <w:rPr>
                <w:sz w:val="22"/>
                <w:szCs w:val="22"/>
                <w:lang w:val="pt-BR"/>
              </w:rPr>
            </w:pPr>
            <w:r>
              <w:rPr>
                <w:sz w:val="22"/>
                <w:szCs w:val="22"/>
              </w:rPr>
              <w:t>- Như trên</w:t>
            </w:r>
            <w:r>
              <w:rPr>
                <w:sz w:val="22"/>
                <w:szCs w:val="22"/>
                <w:lang w:val="pt-BR"/>
              </w:rPr>
              <w:t xml:space="preserve"> (Vụ CSTT</w:t>
            </w:r>
            <w:r w:rsidR="00366450">
              <w:rPr>
                <w:sz w:val="22"/>
                <w:szCs w:val="22"/>
                <w:lang w:val="pt-BR"/>
              </w:rPr>
              <w:t>,</w:t>
            </w:r>
            <w:r w:rsidR="00366450">
              <w:t xml:space="preserve"> </w:t>
            </w:r>
            <w:r w:rsidR="00366450" w:rsidRPr="00366450">
              <w:rPr>
                <w:sz w:val="22"/>
                <w:szCs w:val="22"/>
                <w:lang w:val="pt-BR"/>
              </w:rPr>
              <w:t>Thanh tra Ngân hàng Nhà nước, Cục Quản lý, giám sát tổ chức tín dụng</w:t>
            </w:r>
            <w:r w:rsidR="00366450">
              <w:rPr>
                <w:rStyle w:val="FootnoteReference"/>
                <w:sz w:val="22"/>
                <w:szCs w:val="22"/>
                <w:lang w:val="pt-BR"/>
              </w:rPr>
              <w:footnoteReference w:id="9"/>
            </w:r>
            <w:r>
              <w:rPr>
                <w:sz w:val="22"/>
                <w:szCs w:val="22"/>
                <w:lang w:val="pt-BR"/>
              </w:rPr>
              <w:t>, Vụ TDCNKT)</w:t>
            </w:r>
            <w:r>
              <w:rPr>
                <w:sz w:val="22"/>
                <w:szCs w:val="22"/>
              </w:rPr>
              <w:t>;</w:t>
            </w:r>
          </w:p>
          <w:p w:rsidR="00883DD5" w:rsidRDefault="00883DD5">
            <w:pPr>
              <w:spacing w:line="220" w:lineRule="exact"/>
              <w:rPr>
                <w:sz w:val="22"/>
                <w:szCs w:val="22"/>
                <w:lang w:val="pt-BR"/>
              </w:rPr>
            </w:pPr>
            <w:r>
              <w:rPr>
                <w:sz w:val="22"/>
                <w:szCs w:val="22"/>
                <w:lang w:val="pt-BR"/>
              </w:rPr>
              <w:t>- ........</w:t>
            </w:r>
          </w:p>
          <w:p w:rsidR="00883DD5" w:rsidRDefault="00883DD5">
            <w:pPr>
              <w:spacing w:line="220" w:lineRule="exact"/>
              <w:rPr>
                <w:sz w:val="22"/>
                <w:szCs w:val="22"/>
                <w:lang w:val="pt-BR"/>
              </w:rPr>
            </w:pPr>
            <w:r>
              <w:rPr>
                <w:sz w:val="22"/>
                <w:szCs w:val="22"/>
                <w:lang w:val="pt-BR"/>
              </w:rPr>
              <w:t>- ........</w:t>
            </w:r>
          </w:p>
          <w:p w:rsidR="00883DD5" w:rsidRDefault="00883DD5">
            <w:pPr>
              <w:spacing w:line="220" w:lineRule="exact"/>
              <w:rPr>
                <w:sz w:val="22"/>
                <w:szCs w:val="22"/>
                <w:lang w:val="pt-BR"/>
              </w:rPr>
            </w:pPr>
            <w:r>
              <w:rPr>
                <w:sz w:val="22"/>
                <w:szCs w:val="22"/>
                <w:lang w:val="pt-BR"/>
              </w:rPr>
              <w:t>- Lưu: VT,......</w:t>
            </w:r>
          </w:p>
          <w:p w:rsidR="00883DD5" w:rsidRDefault="00883DD5">
            <w:pPr>
              <w:spacing w:line="220" w:lineRule="exact"/>
              <w:rPr>
                <w:lang w:val="pt-BR"/>
              </w:rPr>
            </w:pPr>
          </w:p>
          <w:p w:rsidR="00883DD5" w:rsidRDefault="00883DD5">
            <w:pPr>
              <w:rPr>
                <w:lang w:val="pt-BR"/>
              </w:rPr>
            </w:pPr>
          </w:p>
        </w:tc>
        <w:tc>
          <w:tcPr>
            <w:tcW w:w="5262" w:type="dxa"/>
          </w:tcPr>
          <w:p w:rsidR="00883DD5" w:rsidRDefault="00883DD5">
            <w:pPr>
              <w:jc w:val="center"/>
              <w:rPr>
                <w:b/>
                <w:bCs/>
                <w:lang w:val="pt-BR"/>
              </w:rPr>
            </w:pPr>
            <w:r>
              <w:rPr>
                <w:b/>
                <w:bCs/>
                <w:lang w:val="pt-BR"/>
              </w:rPr>
              <w:t>QUYỀN HẠN, CHỨC VỤ CỦA NGƯỜI KÝ</w:t>
            </w:r>
          </w:p>
          <w:p w:rsidR="00883DD5" w:rsidRDefault="00883DD5">
            <w:pPr>
              <w:jc w:val="center"/>
              <w:rPr>
                <w:b/>
                <w:bCs/>
                <w:lang w:val="pt-BR"/>
              </w:rPr>
            </w:pPr>
            <w:r>
              <w:rPr>
                <w:b/>
                <w:bCs/>
                <w:lang w:val="pt-BR"/>
              </w:rPr>
              <w:t>(Chữ ký, dấu)</w:t>
            </w:r>
          </w:p>
          <w:p w:rsidR="00883DD5" w:rsidRDefault="00883DD5">
            <w:pPr>
              <w:jc w:val="center"/>
              <w:rPr>
                <w:lang w:val="pt-BR"/>
              </w:rPr>
            </w:pPr>
          </w:p>
          <w:p w:rsidR="00883DD5" w:rsidRDefault="00883DD5">
            <w:pPr>
              <w:jc w:val="center"/>
              <w:rPr>
                <w:b/>
                <w:bCs/>
                <w:sz w:val="30"/>
                <w:szCs w:val="30"/>
                <w:lang w:val="pt-BR"/>
              </w:rPr>
            </w:pPr>
          </w:p>
          <w:p w:rsidR="00883DD5" w:rsidRDefault="00883DD5">
            <w:pPr>
              <w:jc w:val="center"/>
              <w:rPr>
                <w:b/>
                <w:bCs/>
                <w:sz w:val="30"/>
                <w:szCs w:val="30"/>
                <w:lang w:val="pt-BR"/>
              </w:rPr>
            </w:pPr>
          </w:p>
          <w:p w:rsidR="00883DD5" w:rsidRDefault="00883DD5">
            <w:pPr>
              <w:rPr>
                <w:b/>
                <w:lang w:val="pt-BR"/>
              </w:rPr>
            </w:pP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708660</wp:posOffset>
                      </wp:positionH>
                      <wp:positionV relativeFrom="paragraph">
                        <wp:posOffset>312420</wp:posOffset>
                      </wp:positionV>
                      <wp:extent cx="1752600" cy="342900"/>
                      <wp:effectExtent l="381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3DD5" w:rsidRDefault="00883DD5" w:rsidP="00883DD5">
                                  <w:pPr>
                                    <w:jc w:val="center"/>
                                    <w:rPr>
                                      <w:b/>
                                      <w:sz w:val="28"/>
                                      <w:szCs w:val="28"/>
                                    </w:rPr>
                                  </w:pPr>
                                  <w:r>
                                    <w:rPr>
                                      <w:b/>
                                      <w:sz w:val="28"/>
                                      <w:szCs w:val="28"/>
                                    </w:rPr>
                                    <w:t>Họ và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55.8pt;margin-top:24.6pt;width:13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" stroked="f">
                      <v:textbox>
                        <w:txbxContent>
                          <w:p w:rsidR="00883DD5" w:rsidRDefault="00883DD5" w:rsidP="00883DD5">
                            <w:pPr>
                              <w:jc w:val="center"/>
                              <w:rPr>
                                <w:b/>
                                <w:sz w:val="28"/>
                                <w:szCs w:val="28"/>
                              </w:rPr>
                            </w:pPr>
                            <w:r>
                              <w:rPr>
                                <w:b/>
                                <w:sz w:val="28"/>
                                <w:szCs w:val="28"/>
                              </w:rPr>
                              <w:t>Họ và tên</w:t>
                            </w:r>
                          </w:p>
                        </w:txbxContent>
                      </v:textbox>
                    </v:rect>
                  </w:pict>
                </mc:Fallback>
              </mc:AlternateContent>
            </w:r>
            <w:r>
              <w:rPr>
                <w:lang w:val="pt-BR"/>
              </w:rPr>
              <w:t xml:space="preserve">       </w:t>
            </w:r>
          </w:p>
          <w:p w:rsidR="00883DD5" w:rsidRDefault="00883DD5">
            <w:pPr>
              <w:jc w:val="center"/>
              <w:rPr>
                <w:b/>
                <w:bCs/>
                <w:sz w:val="30"/>
                <w:szCs w:val="30"/>
                <w:lang w:val="pt-BR"/>
              </w:rPr>
            </w:pPr>
          </w:p>
        </w:tc>
      </w:tr>
    </w:tbl>
    <w:tbl>
      <w:tblPr>
        <w:tblpPr w:leftFromText="180" w:rightFromText="180" w:vertAnchor="text" w:horzAnchor="margin" w:tblpXSpec="center" w:tblpY="1353"/>
        <w:tblW w:w="10456" w:type="dxa"/>
        <w:tblLook w:val="04A0" w:firstRow="1" w:lastRow="0" w:firstColumn="1" w:lastColumn="0" w:noHBand="0" w:noVBand="1"/>
      </w:tblPr>
      <w:tblGrid>
        <w:gridCol w:w="5092"/>
        <w:gridCol w:w="5364"/>
      </w:tblGrid>
      <w:tr w:rsidR="00366450" w:rsidRPr="00366450" w:rsidTr="00366450">
        <w:trPr>
          <w:trHeight w:val="3296"/>
        </w:trPr>
        <w:tc>
          <w:tcPr>
            <w:tcW w:w="5092" w:type="dxa"/>
          </w:tcPr>
          <w:p w:rsidR="00366450" w:rsidRPr="00366450" w:rsidRDefault="00366450" w:rsidP="00366450">
            <w:pPr>
              <w:keepNext/>
              <w:ind w:left="567"/>
              <w:jc w:val="center"/>
              <w:rPr>
                <w:rFonts w:cs="Times New Roman"/>
                <w:b/>
                <w:sz w:val="28"/>
                <w:szCs w:val="28"/>
                <w:lang w:val="fr-FR" w:eastAsia="en-US"/>
              </w:rPr>
            </w:pPr>
            <w:r w:rsidRPr="00366450">
              <w:rPr>
                <w:rFonts w:cs="Times New Roman"/>
                <w:b/>
                <w:sz w:val="28"/>
                <w:szCs w:val="28"/>
                <w:lang w:val="fr-FR" w:eastAsia="en-US"/>
              </w:rPr>
              <w:t>NGÂN HÀNG NHÀ NƯỚC</w:t>
            </w:r>
          </w:p>
          <w:p w:rsidR="00366450" w:rsidRPr="00366450" w:rsidRDefault="00366450" w:rsidP="00366450">
            <w:pPr>
              <w:keepNext/>
              <w:ind w:left="567"/>
              <w:jc w:val="center"/>
              <w:rPr>
                <w:rFonts w:cs="Times New Roman"/>
                <w:b/>
                <w:sz w:val="28"/>
                <w:szCs w:val="28"/>
                <w:lang w:val="fr-FR" w:eastAsia="en-US"/>
              </w:rPr>
            </w:pPr>
            <w:r w:rsidRPr="00366450">
              <w:rPr>
                <w:rFonts w:ascii="Courier New" w:eastAsia="Courier New" w:hAnsi="Courier New" w:cs="Courier New"/>
                <w:noProof/>
                <w:lang w:val="en-US" w:eastAsia="en-US"/>
              </w:rPr>
              <mc:AlternateContent>
                <mc:Choice Requires="wps">
                  <w:drawing>
                    <wp:anchor distT="4294967294" distB="4294967294" distL="114300" distR="114300" simplePos="0" relativeHeight="251667456" behindDoc="0" locked="0" layoutInCell="1" allowOverlap="1" wp14:anchorId="76E6E3FA" wp14:editId="12C4F3B8">
                      <wp:simplePos x="0" y="0"/>
                      <wp:positionH relativeFrom="column">
                        <wp:posOffset>1265555</wp:posOffset>
                      </wp:positionH>
                      <wp:positionV relativeFrom="paragraph">
                        <wp:posOffset>269874</wp:posOffset>
                      </wp:positionV>
                      <wp:extent cx="817245" cy="0"/>
                      <wp:effectExtent l="0" t="0" r="2095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C19BF" id="Straight Connector 15"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65pt,21.25pt" to="164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nPS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"/>
                  </w:pict>
                </mc:Fallback>
              </mc:AlternateContent>
            </w:r>
            <w:r w:rsidRPr="00366450">
              <w:rPr>
                <w:rFonts w:cs="Times New Roman"/>
                <w:b/>
                <w:sz w:val="28"/>
                <w:szCs w:val="28"/>
                <w:lang w:val="fr-FR" w:eastAsia="en-US"/>
              </w:rPr>
              <w:t>VIỆT NAM</w:t>
            </w:r>
          </w:p>
          <w:p w:rsidR="00366450" w:rsidRPr="00366450" w:rsidRDefault="00366450" w:rsidP="00366450">
            <w:pPr>
              <w:keepNext/>
              <w:spacing w:before="240" w:after="240"/>
              <w:ind w:left="567"/>
              <w:jc w:val="center"/>
              <w:rPr>
                <w:rFonts w:cs="Times New Roman"/>
                <w:sz w:val="28"/>
                <w:szCs w:val="28"/>
                <w:lang w:val="fr-FR" w:eastAsia="en-US"/>
              </w:rPr>
            </w:pPr>
            <w:r w:rsidRPr="00366450">
              <w:rPr>
                <w:rFonts w:cs="Times New Roman"/>
                <w:sz w:val="28"/>
                <w:szCs w:val="28"/>
                <w:lang w:val="fr-FR" w:eastAsia="en-US"/>
              </w:rPr>
              <w:t>Số:          /VBHN-NHNN</w:t>
            </w:r>
          </w:p>
          <w:p w:rsidR="00366450" w:rsidRPr="00366450" w:rsidRDefault="00366450" w:rsidP="00366450">
            <w:pPr>
              <w:ind w:firstLine="459"/>
              <w:jc w:val="both"/>
              <w:rPr>
                <w:rFonts w:cs="Times New Roman"/>
                <w:b/>
                <w:lang w:val="fr-FR" w:eastAsia="en-US"/>
              </w:rPr>
            </w:pPr>
            <w:r w:rsidRPr="00366450">
              <w:rPr>
                <w:rFonts w:cs="Times New Roman"/>
                <w:b/>
                <w:i/>
                <w:lang w:val="fr-FR" w:eastAsia="en-US"/>
              </w:rPr>
              <w:t xml:space="preserve">  Nơi nhận:                                                                                           </w:t>
            </w:r>
          </w:p>
          <w:p w:rsidR="00366450" w:rsidRPr="00366450" w:rsidRDefault="00366450" w:rsidP="00366450">
            <w:pPr>
              <w:ind w:firstLine="459"/>
              <w:jc w:val="both"/>
              <w:rPr>
                <w:rFonts w:cs="Times New Roman"/>
                <w:lang w:val="fr-FR" w:eastAsia="en-US"/>
              </w:rPr>
            </w:pPr>
            <w:r w:rsidRPr="00366450">
              <w:rPr>
                <w:rFonts w:cs="Times New Roman"/>
                <w:lang w:val="fr-FR" w:eastAsia="en-US"/>
              </w:rPr>
              <w:t xml:space="preserve">- Ban lãnh đạo NHNN; </w:t>
            </w:r>
          </w:p>
          <w:p w:rsidR="00366450" w:rsidRPr="00366450" w:rsidRDefault="00366450" w:rsidP="00366450">
            <w:pPr>
              <w:ind w:firstLine="459"/>
              <w:jc w:val="both"/>
              <w:rPr>
                <w:rFonts w:cs="Times New Roman"/>
                <w:lang w:val="fr-FR" w:eastAsia="en-US"/>
              </w:rPr>
            </w:pPr>
            <w:r w:rsidRPr="00366450">
              <w:rPr>
                <w:rFonts w:cs="Times New Roman"/>
                <w:lang w:val="fr-FR" w:eastAsia="en-US"/>
              </w:rPr>
              <w:t>- Văn phòng Chính phủ (để đăng Công báo);</w:t>
            </w:r>
          </w:p>
          <w:p w:rsidR="00366450" w:rsidRPr="00366450" w:rsidRDefault="00366450" w:rsidP="00366450">
            <w:pPr>
              <w:ind w:firstLine="459"/>
              <w:jc w:val="both"/>
              <w:rPr>
                <w:rFonts w:cs="Times New Roman"/>
                <w:lang w:val="fr-FR" w:eastAsia="en-US"/>
              </w:rPr>
            </w:pPr>
            <w:r w:rsidRPr="00366450">
              <w:rPr>
                <w:rFonts w:cs="Times New Roman"/>
                <w:lang w:val="fr-FR" w:eastAsia="en-US"/>
              </w:rPr>
              <w:t>- Cổng thông tin điện tử NHNN;</w:t>
            </w:r>
            <w:r w:rsidRPr="00366450">
              <w:rPr>
                <w:rFonts w:cs="Times New Roman"/>
                <w:lang w:val="fr-FR" w:eastAsia="en-US"/>
              </w:rPr>
              <w:tab/>
            </w:r>
          </w:p>
          <w:p w:rsidR="00366450" w:rsidRPr="00366450" w:rsidRDefault="00366450" w:rsidP="00366450">
            <w:pPr>
              <w:tabs>
                <w:tab w:val="left" w:pos="2460"/>
              </w:tabs>
              <w:ind w:firstLine="459"/>
              <w:jc w:val="both"/>
              <w:rPr>
                <w:rFonts w:cs="Times New Roman"/>
                <w:lang w:eastAsia="en-US"/>
              </w:rPr>
            </w:pPr>
            <w:r w:rsidRPr="00366450">
              <w:rPr>
                <w:rFonts w:cs="Times New Roman"/>
                <w:lang w:val="en-US" w:eastAsia="en-US"/>
              </w:rPr>
              <w:t>- Lưu VP, PC3.</w:t>
            </w:r>
          </w:p>
          <w:p w:rsidR="00366450" w:rsidRPr="00366450" w:rsidRDefault="00366450" w:rsidP="00366450">
            <w:pPr>
              <w:jc w:val="both"/>
              <w:rPr>
                <w:rFonts w:cs="Times New Roman"/>
                <w:sz w:val="28"/>
                <w:szCs w:val="28"/>
                <w:lang w:val="en-US" w:eastAsia="en-US"/>
              </w:rPr>
            </w:pPr>
          </w:p>
        </w:tc>
        <w:tc>
          <w:tcPr>
            <w:tcW w:w="5364" w:type="dxa"/>
          </w:tcPr>
          <w:p w:rsidR="00366450" w:rsidRPr="00366450" w:rsidRDefault="00366450" w:rsidP="00366450">
            <w:pPr>
              <w:keepNext/>
              <w:spacing w:after="120"/>
              <w:ind w:left="567"/>
              <w:jc w:val="center"/>
              <w:rPr>
                <w:rFonts w:cs="Times New Roman"/>
                <w:b/>
                <w:sz w:val="28"/>
                <w:szCs w:val="28"/>
                <w:lang w:val="en-US" w:eastAsia="en-US"/>
              </w:rPr>
            </w:pPr>
            <w:r w:rsidRPr="00366450">
              <w:rPr>
                <w:rFonts w:cs="Times New Roman"/>
                <w:b/>
                <w:sz w:val="28"/>
                <w:szCs w:val="28"/>
                <w:lang w:val="en-US" w:eastAsia="en-US"/>
              </w:rPr>
              <w:t>XÁC THỰC VĂN BẢN HỢP NHẤT</w:t>
            </w:r>
          </w:p>
          <w:p w:rsidR="00366450" w:rsidRPr="00366450" w:rsidRDefault="00366450" w:rsidP="00366450">
            <w:pPr>
              <w:keepNext/>
              <w:spacing w:after="120"/>
              <w:ind w:left="567" w:right="-437"/>
              <w:jc w:val="center"/>
              <w:rPr>
                <w:rFonts w:cs="Times New Roman"/>
                <w:i/>
                <w:sz w:val="28"/>
                <w:szCs w:val="28"/>
                <w:lang w:val="en-US" w:eastAsia="en-US"/>
              </w:rPr>
            </w:pPr>
            <w:r w:rsidRPr="00366450">
              <w:rPr>
                <w:rFonts w:cs="Times New Roman"/>
                <w:i/>
                <w:sz w:val="28"/>
                <w:szCs w:val="28"/>
                <w:lang w:val="en-US" w:eastAsia="en-US"/>
              </w:rPr>
              <w:t>Hà Nội, ngày      tháng      năm 2026</w:t>
            </w:r>
          </w:p>
          <w:p w:rsidR="00366450" w:rsidRPr="00366450" w:rsidRDefault="00366450" w:rsidP="00366450">
            <w:pPr>
              <w:keepNext/>
              <w:ind w:left="567"/>
              <w:jc w:val="center"/>
              <w:rPr>
                <w:rFonts w:cs="Times New Roman"/>
                <w:sz w:val="28"/>
                <w:szCs w:val="28"/>
                <w:lang w:eastAsia="en-US"/>
              </w:rPr>
            </w:pPr>
            <w:r w:rsidRPr="00366450">
              <w:rPr>
                <w:rFonts w:cs="Times New Roman"/>
                <w:b/>
                <w:sz w:val="28"/>
                <w:szCs w:val="28"/>
                <w:lang w:val="en-US" w:eastAsia="en-US"/>
              </w:rPr>
              <w:t xml:space="preserve">      KT. THỐNG ĐỐC</w:t>
            </w:r>
          </w:p>
          <w:p w:rsidR="00366450" w:rsidRPr="00366450" w:rsidRDefault="00366450" w:rsidP="00366450">
            <w:pPr>
              <w:jc w:val="center"/>
              <w:rPr>
                <w:rFonts w:cs="Times New Roman"/>
                <w:b/>
                <w:sz w:val="28"/>
                <w:szCs w:val="28"/>
                <w:lang w:val="en-US" w:eastAsia="en-US"/>
              </w:rPr>
            </w:pPr>
            <w:r w:rsidRPr="00366450">
              <w:rPr>
                <w:rFonts w:cs="Times New Roman"/>
                <w:b/>
                <w:sz w:val="28"/>
                <w:szCs w:val="28"/>
                <w:lang w:val="en-US" w:eastAsia="en-US"/>
              </w:rPr>
              <w:t xml:space="preserve">              PHÓ THỐNG ĐỐC</w:t>
            </w:r>
          </w:p>
          <w:p w:rsidR="00366450" w:rsidRPr="00366450" w:rsidRDefault="00366450" w:rsidP="00366450">
            <w:pPr>
              <w:spacing w:after="120"/>
              <w:jc w:val="center"/>
              <w:rPr>
                <w:rFonts w:cs="Times New Roman"/>
                <w:b/>
                <w:sz w:val="28"/>
                <w:szCs w:val="28"/>
                <w:lang w:val="en-US" w:eastAsia="en-US"/>
              </w:rPr>
            </w:pPr>
          </w:p>
          <w:p w:rsidR="00366450" w:rsidRPr="00366450" w:rsidRDefault="00366450" w:rsidP="00366450">
            <w:pPr>
              <w:spacing w:after="120"/>
              <w:jc w:val="center"/>
              <w:rPr>
                <w:rFonts w:cs="Times New Roman"/>
                <w:b/>
                <w:sz w:val="28"/>
                <w:szCs w:val="28"/>
                <w:lang w:val="en-US" w:eastAsia="en-US"/>
              </w:rPr>
            </w:pPr>
          </w:p>
          <w:p w:rsidR="00366450" w:rsidRPr="00366450" w:rsidRDefault="00366450" w:rsidP="00366450">
            <w:pPr>
              <w:spacing w:after="120"/>
              <w:rPr>
                <w:rFonts w:cs="Times New Roman"/>
                <w:b/>
                <w:sz w:val="28"/>
                <w:szCs w:val="28"/>
                <w:lang w:val="en-US" w:eastAsia="en-US"/>
              </w:rPr>
            </w:pPr>
          </w:p>
          <w:p w:rsidR="00366450" w:rsidRPr="00366450" w:rsidRDefault="00366450" w:rsidP="00366450">
            <w:pPr>
              <w:spacing w:after="120"/>
              <w:rPr>
                <w:rFonts w:cs="Times New Roman"/>
                <w:b/>
                <w:sz w:val="28"/>
                <w:szCs w:val="28"/>
                <w:lang w:val="en-US" w:eastAsia="en-US"/>
              </w:rPr>
            </w:pPr>
          </w:p>
          <w:p w:rsidR="00366450" w:rsidRPr="00366450" w:rsidRDefault="00366450" w:rsidP="00366450">
            <w:pPr>
              <w:spacing w:after="120"/>
              <w:jc w:val="center"/>
              <w:rPr>
                <w:rFonts w:cs="Times New Roman"/>
                <w:b/>
                <w:sz w:val="28"/>
                <w:szCs w:val="28"/>
                <w:lang w:val="en-US" w:eastAsia="en-US"/>
              </w:rPr>
            </w:pPr>
          </w:p>
          <w:p w:rsidR="00366450" w:rsidRPr="00366450" w:rsidRDefault="00366450" w:rsidP="00366450">
            <w:pPr>
              <w:spacing w:after="120"/>
              <w:jc w:val="center"/>
              <w:rPr>
                <w:rFonts w:cs="Times New Roman"/>
                <w:sz w:val="28"/>
                <w:szCs w:val="28"/>
                <w:lang w:val="en-US" w:eastAsia="en-US"/>
              </w:rPr>
            </w:pPr>
            <w:r w:rsidRPr="00366450">
              <w:rPr>
                <w:rFonts w:cs="Times New Roman"/>
                <w:b/>
                <w:sz w:val="28"/>
                <w:szCs w:val="28"/>
                <w:lang w:val="en-US" w:eastAsia="en-US"/>
              </w:rPr>
              <w:t xml:space="preserve">                Đoàn Thái Sơn</w:t>
            </w:r>
          </w:p>
        </w:tc>
      </w:tr>
    </w:tbl>
    <w:p w:rsidR="00883DD5" w:rsidRDefault="00366450" w:rsidP="00883DD5">
      <w:pPr>
        <w:rPr>
          <w:sz w:val="22"/>
          <w:szCs w:val="22"/>
          <w:lang w:val="pl-PL"/>
        </w:rPr>
      </w:pPr>
      <w:r>
        <w:rPr>
          <w:noProof/>
          <w:sz w:val="22"/>
          <w:szCs w:val="22"/>
          <w:lang w:val="en-US" w:eastAsia="en-US"/>
        </w:rPr>
        <mc:AlternateContent>
          <mc:Choice Requires="wps">
            <w:drawing>
              <wp:anchor distT="0" distB="0" distL="114300" distR="114300" simplePos="0" relativeHeight="251668480" behindDoc="0" locked="0" layoutInCell="1" allowOverlap="1">
                <wp:simplePos x="0" y="0"/>
                <wp:positionH relativeFrom="column">
                  <wp:posOffset>-108586</wp:posOffset>
                </wp:positionH>
                <wp:positionV relativeFrom="paragraph">
                  <wp:posOffset>457835</wp:posOffset>
                </wp:positionV>
                <wp:extent cx="6315075" cy="19050"/>
                <wp:effectExtent l="0" t="0" r="28575" b="19050"/>
                <wp:wrapNone/>
                <wp:docPr id="18" name="Straight Connector 18"/>
                <wp:cNvGraphicFramePr/>
                <a:graphic xmlns:a="http://schemas.openxmlformats.org/drawingml/2006/main">
                  <a:graphicData uri="http://schemas.microsoft.com/office/word/2010/wordprocessingShape">
                    <wps:wsp>
                      <wps:cNvCnPr/>
                      <wps:spPr>
                        <a:xfrm flipV="1">
                          <a:off x="0" y="0"/>
                          <a:ext cx="63150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99A86" id="Straight Connector 1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36.05pt" to="488.7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" strokecolor="#5b9bd5 [3204]" strokeweight=".5pt">
                <v:stroke joinstyle="miter"/>
              </v:line>
            </w:pict>
          </mc:Fallback>
        </mc:AlternateContent>
      </w:r>
    </w:p>
    <w:sectPr w:rsidR="00883DD5" w:rsidSect="00366450">
      <w:headerReference w:type="default" r:id="rId10"/>
      <w:pgSz w:w="11907" w:h="16840" w:code="9"/>
      <w:pgMar w:top="1134" w:right="1134" w:bottom="1134" w:left="1701" w:header="510" w:footer="85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7F1" w:rsidRDefault="00F207F1" w:rsidP="00FF69E8">
      <w:r>
        <w:separator/>
      </w:r>
    </w:p>
  </w:endnote>
  <w:endnote w:type="continuationSeparator" w:id="0">
    <w:p w:rsidR="00F207F1" w:rsidRDefault="00F207F1" w:rsidP="00FF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PdTime">
    <w:altName w:val="Arial Narro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7F1" w:rsidRDefault="00F207F1" w:rsidP="00FF69E8">
      <w:r>
        <w:separator/>
      </w:r>
    </w:p>
  </w:footnote>
  <w:footnote w:type="continuationSeparator" w:id="0">
    <w:p w:rsidR="00F207F1" w:rsidRDefault="00F207F1" w:rsidP="00FF69E8">
      <w:r>
        <w:continuationSeparator/>
      </w:r>
    </w:p>
  </w:footnote>
  <w:footnote w:id="1">
    <w:p w:rsidR="00FF69E8" w:rsidRPr="00FF69E8" w:rsidRDefault="00FF69E8" w:rsidP="00FF69E8">
      <w:pPr>
        <w:pStyle w:val="FootnoteText"/>
        <w:ind w:firstLine="709"/>
        <w:jc w:val="both"/>
        <w:rPr>
          <w:sz w:val="24"/>
          <w:szCs w:val="24"/>
          <w:lang w:val="en-US"/>
        </w:rPr>
      </w:pPr>
      <w:r w:rsidRPr="00FF69E8">
        <w:rPr>
          <w:rStyle w:val="FootnoteReference"/>
          <w:sz w:val="24"/>
          <w:szCs w:val="24"/>
        </w:rPr>
        <w:footnoteRef/>
      </w:r>
      <w:r w:rsidRPr="00FF69E8">
        <w:rPr>
          <w:sz w:val="24"/>
          <w:szCs w:val="24"/>
        </w:rPr>
        <w:t xml:space="preserve"> Thông tư số 71/2025/TT-NHNN sửa đổi, bổ sung một số điều của Thông tư số 21/2021/TT-NHNN quy định về việc các tổ chức tín dụng nhà nước duy trì số dư tiền gửi tại Ngân hàng Chính</w:t>
      </w:r>
      <w:r w:rsidR="00C31423">
        <w:rPr>
          <w:sz w:val="24"/>
          <w:szCs w:val="24"/>
          <w:lang w:val="en-US"/>
        </w:rPr>
        <w:t xml:space="preserve"> </w:t>
      </w:r>
      <w:r w:rsidR="00C31423" w:rsidRPr="00C31423">
        <w:rPr>
          <w:sz w:val="24"/>
          <w:szCs w:val="24"/>
          <w:lang w:val="en-US"/>
        </w:rPr>
        <w:t>sách xã hội</w:t>
      </w:r>
      <w:r w:rsidRPr="00FF69E8">
        <w:rPr>
          <w:sz w:val="24"/>
          <w:szCs w:val="24"/>
          <w:lang w:val="en-US"/>
        </w:rPr>
        <w:t>, có căn cứ ban hành như sau:</w:t>
      </w:r>
    </w:p>
    <w:p w:rsidR="00FF69E8" w:rsidRPr="00FF69E8" w:rsidRDefault="00FF69E8" w:rsidP="00FF69E8">
      <w:pPr>
        <w:pStyle w:val="FootnoteText"/>
        <w:ind w:firstLine="709"/>
        <w:jc w:val="both"/>
        <w:rPr>
          <w:i/>
          <w:sz w:val="24"/>
          <w:szCs w:val="24"/>
          <w:lang w:val="en-US"/>
        </w:rPr>
      </w:pPr>
      <w:r w:rsidRPr="00FF69E8">
        <w:rPr>
          <w:i/>
          <w:sz w:val="24"/>
          <w:szCs w:val="24"/>
          <w:lang w:val="en-US"/>
        </w:rPr>
        <w:t>“Căn cứ Luật Ngân hàng Nhà nước Việt Nam số 46/2010/QH12;</w:t>
      </w:r>
    </w:p>
    <w:p w:rsidR="00FF69E8" w:rsidRPr="00FF69E8" w:rsidRDefault="00FF69E8" w:rsidP="00FF69E8">
      <w:pPr>
        <w:pStyle w:val="FootnoteText"/>
        <w:ind w:firstLine="709"/>
        <w:jc w:val="both"/>
        <w:rPr>
          <w:i/>
          <w:sz w:val="24"/>
          <w:szCs w:val="24"/>
          <w:lang w:val="en-US"/>
        </w:rPr>
      </w:pPr>
      <w:r w:rsidRPr="00FF69E8">
        <w:rPr>
          <w:i/>
          <w:sz w:val="24"/>
          <w:szCs w:val="24"/>
          <w:lang w:val="en-US"/>
        </w:rPr>
        <w:t>Căn cứ Luật Các tổ chức tín dụng số 32/2024/QH15 được sửa đổi, bổ sung bởi Luật số 96/2025/QH15;</w:t>
      </w:r>
    </w:p>
    <w:p w:rsidR="00FF69E8" w:rsidRPr="00FF69E8" w:rsidRDefault="00FF69E8" w:rsidP="00FF69E8">
      <w:pPr>
        <w:pStyle w:val="FootnoteText"/>
        <w:ind w:firstLine="709"/>
        <w:jc w:val="both"/>
        <w:rPr>
          <w:i/>
          <w:sz w:val="24"/>
          <w:szCs w:val="24"/>
          <w:lang w:val="en-US"/>
        </w:rPr>
      </w:pPr>
      <w:r w:rsidRPr="00FF69E8">
        <w:rPr>
          <w:i/>
          <w:sz w:val="24"/>
          <w:szCs w:val="24"/>
          <w:lang w:val="en-US"/>
        </w:rPr>
        <w:t>Căn cứ Nghị định số 78/2002/NĐ-CP của Chính phủ về tín dụng đối với người nghèo và các đối tượng chính sách khác;</w:t>
      </w:r>
    </w:p>
    <w:p w:rsidR="00FF69E8" w:rsidRPr="00FF69E8" w:rsidRDefault="00FF69E8" w:rsidP="00FF69E8">
      <w:pPr>
        <w:pStyle w:val="FootnoteText"/>
        <w:ind w:firstLine="709"/>
        <w:jc w:val="both"/>
        <w:rPr>
          <w:i/>
          <w:sz w:val="24"/>
          <w:szCs w:val="24"/>
          <w:lang w:val="en-US"/>
        </w:rPr>
      </w:pPr>
      <w:r w:rsidRPr="00FF69E8">
        <w:rPr>
          <w:i/>
          <w:sz w:val="24"/>
          <w:szCs w:val="24"/>
          <w:lang w:val="en-US"/>
        </w:rPr>
        <w:t>Căn cứ Nghị định số 26/2025/NĐ-CP của Chính phủ quy định chức năng, nhiệm vụ, quyền hạn và cơ cấu tổ chức của Ngân hàng Nhà nước Việt Nam;</w:t>
      </w:r>
    </w:p>
    <w:p w:rsidR="00FF69E8" w:rsidRPr="00FF69E8" w:rsidRDefault="00FF69E8" w:rsidP="00FF69E8">
      <w:pPr>
        <w:pStyle w:val="FootnoteText"/>
        <w:ind w:firstLine="709"/>
        <w:jc w:val="both"/>
        <w:rPr>
          <w:i/>
          <w:sz w:val="24"/>
          <w:szCs w:val="24"/>
          <w:lang w:val="en-US"/>
        </w:rPr>
      </w:pPr>
      <w:r w:rsidRPr="00FF69E8">
        <w:rPr>
          <w:i/>
          <w:sz w:val="24"/>
          <w:szCs w:val="24"/>
          <w:lang w:val="en-US"/>
        </w:rPr>
        <w:t xml:space="preserve">Theo đề nghị của Vụ trưởng Vụ Chính sách tiền tệ; </w:t>
      </w:r>
    </w:p>
    <w:p w:rsidR="00FF69E8" w:rsidRPr="00FF69E8" w:rsidRDefault="00FF69E8" w:rsidP="00FF69E8">
      <w:pPr>
        <w:pStyle w:val="FootnoteText"/>
        <w:ind w:firstLine="709"/>
        <w:jc w:val="both"/>
        <w:rPr>
          <w:i/>
          <w:lang w:val="en-US"/>
        </w:rPr>
      </w:pPr>
      <w:r w:rsidRPr="00FF69E8">
        <w:rPr>
          <w:i/>
          <w:sz w:val="24"/>
          <w:szCs w:val="24"/>
          <w:lang w:val="en-US"/>
        </w:rPr>
        <w:t>Thống đốc Ngân hàng Nhà nước Việt Nam ban hành Thông tư sửa đổi, bổ sung một số điều của Thông tư số 21/2021/TT-NHNN quy định về việc các tổ chức tín dụng nhà nước duy trì số dư tiền gửi tại Ngân hàng Chính</w:t>
      </w:r>
      <w:r w:rsidR="00C31423">
        <w:rPr>
          <w:i/>
          <w:sz w:val="24"/>
          <w:szCs w:val="24"/>
          <w:lang w:val="en-US"/>
        </w:rPr>
        <w:t xml:space="preserve"> </w:t>
      </w:r>
      <w:r w:rsidR="00C31423" w:rsidRPr="00C31423">
        <w:rPr>
          <w:i/>
          <w:sz w:val="24"/>
          <w:szCs w:val="24"/>
          <w:lang w:val="en-US"/>
        </w:rPr>
        <w:t>sách xã hội</w:t>
      </w:r>
      <w:r w:rsidRPr="00FF69E8">
        <w:rPr>
          <w:i/>
          <w:sz w:val="24"/>
          <w:szCs w:val="24"/>
          <w:lang w:val="en-US"/>
        </w:rPr>
        <w:t>”</w:t>
      </w:r>
    </w:p>
  </w:footnote>
  <w:footnote w:id="2">
    <w:p w:rsidR="00FF69E8" w:rsidRPr="00BA19CF" w:rsidRDefault="00FF69E8" w:rsidP="00BA19CF">
      <w:pPr>
        <w:pStyle w:val="FootnoteText"/>
        <w:ind w:firstLine="709"/>
        <w:jc w:val="both"/>
        <w:rPr>
          <w:sz w:val="24"/>
          <w:szCs w:val="24"/>
          <w:lang w:val="en-US"/>
        </w:rPr>
      </w:pPr>
      <w:r w:rsidRPr="00BA19CF">
        <w:rPr>
          <w:rStyle w:val="FootnoteReference"/>
          <w:sz w:val="24"/>
          <w:szCs w:val="24"/>
        </w:rPr>
        <w:footnoteRef/>
      </w:r>
      <w:r w:rsidRPr="00BA19CF">
        <w:rPr>
          <w:sz w:val="24"/>
          <w:szCs w:val="24"/>
        </w:rPr>
        <w:t xml:space="preserve"> </w:t>
      </w:r>
      <w:r w:rsidRPr="00BA19CF">
        <w:rPr>
          <w:sz w:val="24"/>
          <w:szCs w:val="24"/>
          <w:lang w:val="en-US"/>
        </w:rPr>
        <w:t xml:space="preserve">Điểm này được sửa đổi theo quy định tại Điều 1 của </w:t>
      </w:r>
      <w:r w:rsidR="00BA19CF" w:rsidRPr="00BA19CF">
        <w:rPr>
          <w:sz w:val="24"/>
          <w:szCs w:val="24"/>
          <w:lang w:val="en-US"/>
        </w:rPr>
        <w:t>Thông tư số 71/2025/TT-NHNN sửa đổi, bổ sung một số điều của Thông tư số 21/2021/TT-NHNN quy định về việc các tổ chức tín dụng nhà nước duy trì số dư tiền gửi tại Ngân hàng Chính</w:t>
      </w:r>
      <w:r w:rsidR="00C31423">
        <w:rPr>
          <w:sz w:val="24"/>
          <w:szCs w:val="24"/>
          <w:lang w:val="en-US"/>
        </w:rPr>
        <w:t xml:space="preserve"> </w:t>
      </w:r>
      <w:r w:rsidR="00C31423" w:rsidRPr="00C31423">
        <w:rPr>
          <w:sz w:val="24"/>
          <w:szCs w:val="24"/>
          <w:lang w:val="en-US"/>
        </w:rPr>
        <w:t>sách xã hội</w:t>
      </w:r>
      <w:r w:rsidR="00BA19CF" w:rsidRPr="00BA19CF">
        <w:rPr>
          <w:sz w:val="24"/>
          <w:szCs w:val="24"/>
          <w:lang w:val="en-US"/>
        </w:rPr>
        <w:t>, có hiệu lực kể từ ngày 16/02/2026.</w:t>
      </w:r>
    </w:p>
  </w:footnote>
  <w:footnote w:id="3">
    <w:p w:rsidR="00BA19CF" w:rsidRPr="00BA19CF" w:rsidRDefault="00BA19CF" w:rsidP="00BA19CF">
      <w:pPr>
        <w:ind w:firstLine="709"/>
        <w:jc w:val="both"/>
        <w:rPr>
          <w:rFonts w:cs="Times New Roman"/>
        </w:rPr>
      </w:pPr>
      <w:r w:rsidRPr="00BA19CF">
        <w:rPr>
          <w:rStyle w:val="FootnoteReference"/>
        </w:rPr>
        <w:footnoteRef/>
      </w:r>
      <w:r w:rsidRPr="00BA19CF">
        <w:t xml:space="preserve"> </w:t>
      </w:r>
      <w:r w:rsidRPr="00BA19CF">
        <w:rPr>
          <w:lang w:val="en-US"/>
        </w:rPr>
        <w:t>C</w:t>
      </w:r>
      <w:r w:rsidRPr="00BA19CF">
        <w:t xml:space="preserve">ụm từ “Cơ quan Thanh tra, giám sát ngân hàng” </w:t>
      </w:r>
      <w:r w:rsidRPr="00BA19CF">
        <w:rPr>
          <w:lang w:val="en-US"/>
        </w:rPr>
        <w:t xml:space="preserve">được thay </w:t>
      </w:r>
      <w:r w:rsidRPr="00BA19CF">
        <w:t>bằng cụm từ “Thanh tra Ngân hàng Nhà nước, Cục Quản lý, giám sát tổ chức tín dụng”</w:t>
      </w:r>
      <w:r w:rsidRPr="00BA19CF">
        <w:rPr>
          <w:lang w:val="en-US"/>
        </w:rPr>
        <w:t xml:space="preserve"> </w:t>
      </w:r>
      <w:r w:rsidRPr="00BA19CF">
        <w:rPr>
          <w:rFonts w:cs="Times New Roman"/>
          <w:lang w:val="en-US"/>
        </w:rPr>
        <w:t>theo quy định tại Điều 2 của Thông tư số 71/2025/TT-NHNN sửa đổi, bổ sung một số điều của Thông tư số 21/2021/TT-NHNN quy định về việc các tổ chức tín dụng nhà nước duy trì số dư tiền gửi tại Ngân hàng Chính</w:t>
      </w:r>
      <w:r w:rsidR="00C31423">
        <w:rPr>
          <w:rFonts w:cs="Times New Roman"/>
          <w:lang w:val="en-US"/>
        </w:rPr>
        <w:t xml:space="preserve"> </w:t>
      </w:r>
      <w:r w:rsidR="00C31423" w:rsidRPr="00C31423">
        <w:rPr>
          <w:rFonts w:cs="Times New Roman"/>
          <w:lang w:val="en-US"/>
        </w:rPr>
        <w:t>sách xã hội</w:t>
      </w:r>
      <w:r w:rsidRPr="00BA19CF">
        <w:rPr>
          <w:rFonts w:cs="Times New Roman"/>
          <w:lang w:val="en-US"/>
        </w:rPr>
        <w:t>, có hiệu lực kể từ ngày 16/02/2026.</w:t>
      </w:r>
    </w:p>
  </w:footnote>
  <w:footnote w:id="4">
    <w:p w:rsidR="00BA19CF" w:rsidRPr="00BA19CF" w:rsidRDefault="00BA19CF" w:rsidP="00BA19CF">
      <w:pPr>
        <w:pStyle w:val="FootnoteText"/>
        <w:ind w:firstLine="709"/>
        <w:jc w:val="both"/>
        <w:rPr>
          <w:sz w:val="24"/>
          <w:szCs w:val="24"/>
          <w:lang w:val="en-US"/>
        </w:rPr>
      </w:pPr>
      <w:r w:rsidRPr="00BA19CF">
        <w:rPr>
          <w:rStyle w:val="FootnoteReference"/>
          <w:sz w:val="24"/>
          <w:szCs w:val="24"/>
        </w:rPr>
        <w:footnoteRef/>
      </w:r>
      <w:r w:rsidRPr="00BA19CF">
        <w:rPr>
          <w:sz w:val="24"/>
          <w:szCs w:val="24"/>
        </w:rPr>
        <w:t xml:space="preserve"> </w:t>
      </w:r>
      <w:r w:rsidRPr="00BA19CF">
        <w:rPr>
          <w:sz w:val="24"/>
          <w:szCs w:val="24"/>
          <w:lang w:val="en-US"/>
        </w:rPr>
        <w:t>C</w:t>
      </w:r>
      <w:r w:rsidRPr="00BA19CF">
        <w:rPr>
          <w:sz w:val="24"/>
          <w:szCs w:val="24"/>
        </w:rPr>
        <w:t xml:space="preserve">ụm từ “Cơ quan Thanh tra, giám sát ngân hàng” </w:t>
      </w:r>
      <w:r w:rsidRPr="00BA19CF">
        <w:rPr>
          <w:sz w:val="24"/>
          <w:szCs w:val="24"/>
          <w:lang w:val="en-US"/>
        </w:rPr>
        <w:t xml:space="preserve">được thay </w:t>
      </w:r>
      <w:r w:rsidRPr="00BA19CF">
        <w:rPr>
          <w:sz w:val="24"/>
          <w:szCs w:val="24"/>
        </w:rPr>
        <w:t>bằng cụm từ “Thanh tra Ngân hàng Nhà nước, Cục Quản lý, giám sát tổ chức tín dụng”</w:t>
      </w:r>
      <w:r w:rsidRPr="00BA19CF">
        <w:rPr>
          <w:sz w:val="24"/>
          <w:szCs w:val="24"/>
          <w:lang w:val="en-US"/>
        </w:rPr>
        <w:t xml:space="preserve"> </w:t>
      </w:r>
      <w:r w:rsidRPr="00BA19CF">
        <w:rPr>
          <w:rFonts w:cs="Times New Roman"/>
          <w:sz w:val="24"/>
          <w:szCs w:val="24"/>
          <w:lang w:val="en-US"/>
        </w:rPr>
        <w:t>theo quy định tại Điều 2 của Thông tư số 71/2025/TT-NHNN sửa đổi, bổ sung một số điều của Thông tư số 21/2021/TT-NHNN quy định về việc các tổ chức tín dụng nhà nước duy trì số dư tiền gửi tại Ngân hàng Chính</w:t>
      </w:r>
      <w:r w:rsidR="00C31423" w:rsidRPr="00C31423">
        <w:t xml:space="preserve"> </w:t>
      </w:r>
      <w:r w:rsidR="00C31423" w:rsidRPr="00C31423">
        <w:rPr>
          <w:rFonts w:cs="Times New Roman"/>
          <w:sz w:val="24"/>
          <w:szCs w:val="24"/>
          <w:lang w:val="en-US"/>
        </w:rPr>
        <w:t>sách xã hội</w:t>
      </w:r>
      <w:r w:rsidRPr="00BA19CF">
        <w:rPr>
          <w:rFonts w:cs="Times New Roman"/>
          <w:sz w:val="24"/>
          <w:szCs w:val="24"/>
          <w:lang w:val="en-US"/>
        </w:rPr>
        <w:t>, có hiệu lực kể từ ngày 16/02/2026.</w:t>
      </w:r>
    </w:p>
  </w:footnote>
  <w:footnote w:id="5">
    <w:p w:rsidR="00BA19CF" w:rsidRPr="00BA19CF" w:rsidRDefault="00BA19CF" w:rsidP="001D409D">
      <w:pPr>
        <w:pStyle w:val="FootnoteText"/>
        <w:spacing w:after="60"/>
        <w:ind w:firstLine="709"/>
        <w:jc w:val="both"/>
        <w:rPr>
          <w:sz w:val="24"/>
          <w:szCs w:val="24"/>
          <w:lang w:val="en-US"/>
        </w:rPr>
      </w:pPr>
      <w:r w:rsidRPr="00BA19CF">
        <w:rPr>
          <w:rStyle w:val="FootnoteReference"/>
          <w:sz w:val="24"/>
          <w:szCs w:val="24"/>
        </w:rPr>
        <w:footnoteRef/>
      </w:r>
      <w:r w:rsidRPr="00BA19CF">
        <w:rPr>
          <w:sz w:val="24"/>
          <w:szCs w:val="24"/>
        </w:rPr>
        <w:t xml:space="preserve"> </w:t>
      </w:r>
      <w:r w:rsidRPr="00BA19CF">
        <w:rPr>
          <w:sz w:val="24"/>
          <w:szCs w:val="24"/>
          <w:lang w:val="en-US"/>
        </w:rPr>
        <w:t>Khoản</w:t>
      </w:r>
      <w:r w:rsidRPr="00BA19CF">
        <w:rPr>
          <w:sz w:val="24"/>
          <w:szCs w:val="24"/>
        </w:rPr>
        <w:t xml:space="preserve"> này được sửa đổi theo quy định tại</w:t>
      </w:r>
      <w:r w:rsidRPr="00BA19CF">
        <w:rPr>
          <w:sz w:val="24"/>
          <w:szCs w:val="24"/>
          <w:lang w:val="en-US"/>
        </w:rPr>
        <w:t xml:space="preserve"> khoản 1</w:t>
      </w:r>
      <w:r w:rsidRPr="00BA19CF">
        <w:rPr>
          <w:sz w:val="24"/>
          <w:szCs w:val="24"/>
        </w:rPr>
        <w:t xml:space="preserve"> Điều 3 của Thông tư số 71/2025/TT-NHNN sửa đổi, bổ sung một số điều của Thông tư số 21/2021/TT-NHNN quy định về việc các tổ chức tín dụng nhà nước duy trì số dư tiền gửi tại Ngân hàng Chính</w:t>
      </w:r>
      <w:r w:rsidR="00C31423">
        <w:rPr>
          <w:sz w:val="24"/>
          <w:szCs w:val="24"/>
          <w:lang w:val="en-US"/>
        </w:rPr>
        <w:t xml:space="preserve"> </w:t>
      </w:r>
      <w:r w:rsidR="00C31423" w:rsidRPr="00C31423">
        <w:rPr>
          <w:sz w:val="24"/>
          <w:szCs w:val="24"/>
          <w:lang w:val="en-US"/>
        </w:rPr>
        <w:t>sách xã hội</w:t>
      </w:r>
      <w:r w:rsidRPr="00BA19CF">
        <w:rPr>
          <w:sz w:val="24"/>
          <w:szCs w:val="24"/>
        </w:rPr>
        <w:t>, có hiệu lực kể từ ngày 16/02/2026.</w:t>
      </w:r>
    </w:p>
  </w:footnote>
  <w:footnote w:id="6">
    <w:p w:rsidR="00BA19CF" w:rsidRPr="00BA19CF" w:rsidRDefault="00BA19CF" w:rsidP="001D409D">
      <w:pPr>
        <w:pStyle w:val="FootnoteText"/>
        <w:spacing w:after="60"/>
        <w:ind w:firstLine="709"/>
        <w:jc w:val="both"/>
        <w:rPr>
          <w:lang w:val="en-US"/>
        </w:rPr>
      </w:pPr>
      <w:r w:rsidRPr="00BA19CF">
        <w:rPr>
          <w:rStyle w:val="FootnoteReference"/>
          <w:sz w:val="24"/>
          <w:szCs w:val="24"/>
        </w:rPr>
        <w:footnoteRef/>
      </w:r>
      <w:r w:rsidRPr="00BA19CF">
        <w:rPr>
          <w:sz w:val="24"/>
          <w:szCs w:val="24"/>
        </w:rPr>
        <w:t xml:space="preserve"> </w:t>
      </w:r>
      <w:r w:rsidRPr="00BA19CF">
        <w:rPr>
          <w:sz w:val="24"/>
          <w:szCs w:val="24"/>
          <w:lang w:val="en-US"/>
        </w:rPr>
        <w:t>Khoản</w:t>
      </w:r>
      <w:r w:rsidRPr="00BA19CF">
        <w:rPr>
          <w:sz w:val="24"/>
          <w:szCs w:val="24"/>
        </w:rPr>
        <w:t xml:space="preserve"> này được </w:t>
      </w:r>
      <w:r w:rsidRPr="00BA19CF">
        <w:rPr>
          <w:sz w:val="24"/>
          <w:szCs w:val="24"/>
          <w:lang w:val="en-US"/>
        </w:rPr>
        <w:t>bổ sung</w:t>
      </w:r>
      <w:r w:rsidRPr="00BA19CF">
        <w:rPr>
          <w:sz w:val="24"/>
          <w:szCs w:val="24"/>
        </w:rPr>
        <w:t xml:space="preserve"> theo quy định tại</w:t>
      </w:r>
      <w:r w:rsidRPr="00BA19CF">
        <w:rPr>
          <w:sz w:val="24"/>
          <w:szCs w:val="24"/>
          <w:lang w:val="en-US"/>
        </w:rPr>
        <w:t xml:space="preserve"> khoản 2</w:t>
      </w:r>
      <w:r w:rsidRPr="00BA19CF">
        <w:rPr>
          <w:sz w:val="24"/>
          <w:szCs w:val="24"/>
        </w:rPr>
        <w:t xml:space="preserve"> Điều 3 của Thông tư số 71/2025/TT-NHNN sửa đổi, bổ sung một số điều của Thông tư số 21/2021/TT-NHNN quy định về việc các tổ chức tín dụng nhà nước duy trì số dư tiền gửi tại Ngân hàng Chính</w:t>
      </w:r>
      <w:r w:rsidR="00C31423">
        <w:rPr>
          <w:sz w:val="24"/>
          <w:szCs w:val="24"/>
          <w:lang w:val="en-US"/>
        </w:rPr>
        <w:t xml:space="preserve"> </w:t>
      </w:r>
      <w:r w:rsidR="00C31423" w:rsidRPr="00C31423">
        <w:rPr>
          <w:sz w:val="24"/>
          <w:szCs w:val="24"/>
          <w:lang w:val="en-US"/>
        </w:rPr>
        <w:t>sách xã hội</w:t>
      </w:r>
      <w:r w:rsidRPr="00BA19CF">
        <w:rPr>
          <w:sz w:val="24"/>
          <w:szCs w:val="24"/>
        </w:rPr>
        <w:t>, có hiệu lực kể từ ngày 16/02/2026.</w:t>
      </w:r>
    </w:p>
  </w:footnote>
  <w:footnote w:id="7">
    <w:p w:rsidR="001D409D" w:rsidRPr="00366450" w:rsidRDefault="001D409D" w:rsidP="001D409D">
      <w:pPr>
        <w:pStyle w:val="FootnoteText"/>
        <w:spacing w:after="60"/>
        <w:ind w:firstLine="709"/>
        <w:jc w:val="both"/>
        <w:rPr>
          <w:sz w:val="24"/>
          <w:szCs w:val="24"/>
          <w:lang w:val="en-US"/>
        </w:rPr>
      </w:pPr>
      <w:r>
        <w:rPr>
          <w:rStyle w:val="FootnoteReference"/>
        </w:rPr>
        <w:footnoteRef/>
      </w:r>
      <w:r>
        <w:t xml:space="preserve"> </w:t>
      </w:r>
      <w:r w:rsidRPr="00366450">
        <w:rPr>
          <w:sz w:val="24"/>
          <w:szCs w:val="24"/>
          <w:lang w:val="en-US"/>
        </w:rPr>
        <w:t>Điều 5 và Điều 6 của Thông tư số 71/2025/TT-NHNN sửa đổi, bổ sung một số điều của Thông tư số 21/2021/TT-NHNN quy định về việc các tổ chức tín dụng nhà nước duy trì số dư tiền gửi tại Ngân hàng Chính</w:t>
      </w:r>
      <w:r w:rsidR="00C31423" w:rsidRPr="00C31423">
        <w:t xml:space="preserve"> </w:t>
      </w:r>
      <w:r w:rsidR="00C31423" w:rsidRPr="00C31423">
        <w:rPr>
          <w:sz w:val="24"/>
          <w:szCs w:val="24"/>
          <w:lang w:val="en-US"/>
        </w:rPr>
        <w:t>sách xã hội</w:t>
      </w:r>
      <w:r w:rsidR="00C31423">
        <w:rPr>
          <w:sz w:val="24"/>
          <w:szCs w:val="24"/>
          <w:lang w:val="en-US"/>
        </w:rPr>
        <w:t xml:space="preserve"> </w:t>
      </w:r>
      <w:r w:rsidRPr="00366450">
        <w:rPr>
          <w:sz w:val="24"/>
          <w:szCs w:val="24"/>
          <w:lang w:val="en-US"/>
        </w:rPr>
        <w:t>, có hiệu lực kể từ ngày 16/02/2026, quy định như sau:</w:t>
      </w:r>
    </w:p>
    <w:p w:rsidR="001D409D" w:rsidRPr="00366450" w:rsidRDefault="001D409D" w:rsidP="001D409D">
      <w:pPr>
        <w:pStyle w:val="FootnoteText"/>
        <w:spacing w:after="60"/>
        <w:ind w:firstLine="709"/>
        <w:jc w:val="both"/>
        <w:rPr>
          <w:b/>
          <w:i/>
          <w:sz w:val="24"/>
          <w:szCs w:val="24"/>
          <w:lang w:val="en-US"/>
        </w:rPr>
      </w:pPr>
      <w:r w:rsidRPr="00366450">
        <w:rPr>
          <w:i/>
          <w:sz w:val="24"/>
          <w:szCs w:val="24"/>
          <w:lang w:val="en-US"/>
        </w:rPr>
        <w:t>“</w:t>
      </w:r>
      <w:r w:rsidRPr="00366450">
        <w:rPr>
          <w:b/>
          <w:i/>
          <w:sz w:val="24"/>
          <w:szCs w:val="24"/>
          <w:lang w:val="en-US"/>
        </w:rPr>
        <w:t>Điều 5. Trách nhiệm tổ chức thực hiện</w:t>
      </w:r>
    </w:p>
    <w:p w:rsidR="001D409D" w:rsidRPr="00366450" w:rsidRDefault="001D409D" w:rsidP="001D409D">
      <w:pPr>
        <w:pStyle w:val="FootnoteText"/>
        <w:spacing w:after="60"/>
        <w:ind w:firstLine="709"/>
        <w:jc w:val="both"/>
        <w:rPr>
          <w:i/>
          <w:sz w:val="24"/>
          <w:szCs w:val="24"/>
          <w:lang w:val="en-US"/>
        </w:rPr>
      </w:pPr>
      <w:r w:rsidRPr="00366450">
        <w:rPr>
          <w:i/>
          <w:sz w:val="24"/>
          <w:szCs w:val="24"/>
          <w:lang w:val="en-US"/>
        </w:rPr>
        <w:t xml:space="preserve">Thủ trưởng các đơn vị thuộc Ngân hàng Nhà nước Việt Nam, các tổ chức tín dụng nhà nước và Ngân hàng Chính sách xã hội chịu trách nhiệm tổ chức thực hiện Thông tư này. </w:t>
      </w:r>
    </w:p>
    <w:p w:rsidR="001D409D" w:rsidRPr="00366450" w:rsidRDefault="001D409D" w:rsidP="001D409D">
      <w:pPr>
        <w:pStyle w:val="FootnoteText"/>
        <w:spacing w:after="60"/>
        <w:ind w:firstLine="709"/>
        <w:jc w:val="both"/>
        <w:rPr>
          <w:b/>
          <w:i/>
          <w:sz w:val="24"/>
          <w:szCs w:val="24"/>
          <w:lang w:val="en-US"/>
        </w:rPr>
      </w:pPr>
      <w:r w:rsidRPr="00366450">
        <w:rPr>
          <w:b/>
          <w:i/>
          <w:sz w:val="24"/>
          <w:szCs w:val="24"/>
          <w:lang w:val="en-US"/>
        </w:rPr>
        <w:t>Điều 6. Điều khoản thi hành</w:t>
      </w:r>
    </w:p>
    <w:p w:rsidR="001D409D" w:rsidRPr="001D409D" w:rsidRDefault="001D409D" w:rsidP="00C31423">
      <w:pPr>
        <w:pStyle w:val="FootnoteText"/>
        <w:spacing w:after="60"/>
        <w:ind w:firstLine="709"/>
        <w:rPr>
          <w:lang w:val="en-US"/>
        </w:rPr>
      </w:pPr>
      <w:r w:rsidRPr="00366450">
        <w:rPr>
          <w:i/>
          <w:sz w:val="24"/>
          <w:szCs w:val="24"/>
          <w:lang w:val="en-US"/>
        </w:rPr>
        <w:t>Thông tư này có hiệu lực thi hành từ ngày 16 tháng 02 năm 2026./.”</w:t>
      </w:r>
    </w:p>
  </w:footnote>
  <w:footnote w:id="8">
    <w:p w:rsidR="00366450" w:rsidRPr="00BA19CF" w:rsidRDefault="00366450" w:rsidP="00366450">
      <w:pPr>
        <w:pStyle w:val="FootnoteText"/>
        <w:ind w:firstLine="709"/>
        <w:jc w:val="both"/>
        <w:rPr>
          <w:sz w:val="24"/>
          <w:szCs w:val="24"/>
          <w:lang w:val="en-US"/>
        </w:rPr>
      </w:pPr>
      <w:r>
        <w:rPr>
          <w:rStyle w:val="FootnoteReference"/>
        </w:rPr>
        <w:footnoteRef/>
      </w:r>
      <w:r>
        <w:t xml:space="preserve"> </w:t>
      </w:r>
      <w:r w:rsidRPr="00366450">
        <w:rPr>
          <w:sz w:val="24"/>
          <w:szCs w:val="24"/>
          <w:lang w:val="en-US"/>
        </w:rPr>
        <w:t>C</w:t>
      </w:r>
      <w:r w:rsidRPr="00366450">
        <w:rPr>
          <w:sz w:val="24"/>
          <w:szCs w:val="24"/>
        </w:rPr>
        <w:t>ụm từ “Cơ quan TTGSNH”</w:t>
      </w:r>
      <w:r w:rsidRPr="00366450">
        <w:rPr>
          <w:sz w:val="24"/>
          <w:szCs w:val="24"/>
          <w:lang w:val="en-US"/>
        </w:rPr>
        <w:t xml:space="preserve"> được thay</w:t>
      </w:r>
      <w:r w:rsidRPr="00366450">
        <w:rPr>
          <w:sz w:val="24"/>
          <w:szCs w:val="24"/>
        </w:rPr>
        <w:t xml:space="preserve"> bằng cụm từ “Thanh tra Ngân hàng Nhà nước, Cục Quản lý, giám sát tổ chức tín dụng”</w:t>
      </w:r>
      <w:r w:rsidRPr="00366450">
        <w:rPr>
          <w:sz w:val="24"/>
          <w:szCs w:val="24"/>
          <w:lang w:val="en-US"/>
        </w:rPr>
        <w:t xml:space="preserve"> </w:t>
      </w:r>
      <w:r w:rsidRPr="00366450">
        <w:rPr>
          <w:sz w:val="24"/>
          <w:szCs w:val="24"/>
        </w:rPr>
        <w:t>theo quy định tại</w:t>
      </w:r>
      <w:r w:rsidRPr="00366450">
        <w:rPr>
          <w:sz w:val="24"/>
          <w:szCs w:val="24"/>
          <w:lang w:val="en-US"/>
        </w:rPr>
        <w:t xml:space="preserve"> </w:t>
      </w:r>
      <w:r w:rsidRPr="00366450">
        <w:rPr>
          <w:sz w:val="24"/>
          <w:szCs w:val="24"/>
        </w:rPr>
        <w:t>Điều 4 của Thông tư số 71/2025/TT-NHNN sửa đổi, bổ sung một số điều của Thông tư số 21/2021/TT-NHNN quy định về việc các tổ chức tín dụng nhà nước duy trì số dư tiền gửi tại Ngân hàng Chính</w:t>
      </w:r>
      <w:r w:rsidR="00C31423">
        <w:rPr>
          <w:sz w:val="24"/>
          <w:szCs w:val="24"/>
          <w:lang w:val="en-US"/>
        </w:rPr>
        <w:t xml:space="preserve"> </w:t>
      </w:r>
      <w:r w:rsidR="00C31423" w:rsidRPr="00C31423">
        <w:rPr>
          <w:sz w:val="24"/>
          <w:szCs w:val="24"/>
          <w:lang w:val="en-US"/>
        </w:rPr>
        <w:t>sách xã hội</w:t>
      </w:r>
      <w:r w:rsidRPr="00366450">
        <w:rPr>
          <w:sz w:val="24"/>
          <w:szCs w:val="24"/>
        </w:rPr>
        <w:t>, có hiệu lực kể từ ngày 16/02/2026.</w:t>
      </w:r>
    </w:p>
    <w:p w:rsidR="00366450" w:rsidRPr="00366450" w:rsidRDefault="00366450">
      <w:pPr>
        <w:pStyle w:val="FootnoteText"/>
        <w:rPr>
          <w:lang w:val="en-US"/>
        </w:rPr>
      </w:pPr>
    </w:p>
  </w:footnote>
  <w:footnote w:id="9">
    <w:p w:rsidR="00366450" w:rsidRPr="00366450" w:rsidRDefault="00366450" w:rsidP="00366450">
      <w:pPr>
        <w:pStyle w:val="FootnoteText"/>
        <w:ind w:firstLine="709"/>
        <w:jc w:val="both"/>
        <w:rPr>
          <w:sz w:val="24"/>
          <w:szCs w:val="24"/>
          <w:lang w:val="en-US"/>
        </w:rPr>
      </w:pPr>
      <w:r w:rsidRPr="00366450">
        <w:rPr>
          <w:rStyle w:val="FootnoteReference"/>
          <w:sz w:val="24"/>
          <w:szCs w:val="24"/>
        </w:rPr>
        <w:footnoteRef/>
      </w:r>
      <w:r w:rsidRPr="00366450">
        <w:rPr>
          <w:sz w:val="24"/>
          <w:szCs w:val="24"/>
        </w:rPr>
        <w:t xml:space="preserve"> Cụm từ “Cơ quan TTGSNH” được thay bằng cụm từ “Thanh tra Ngân hàng Nhà nước, Cục Quản lý, giám sát tổ chức tín dụng” theo quy định tại Điều 4 của Thông tư số 71/2025/TT-NHNN sửa đổi, bổ sung một số điều của Thông tư số 21/2021/TT-NHNN quy định về việc các tổ chức tín dụng nhà nước duy trì số dư tiền gửi tại Ngân hàng Chính</w:t>
      </w:r>
      <w:r w:rsidR="00C31423">
        <w:rPr>
          <w:sz w:val="24"/>
          <w:szCs w:val="24"/>
          <w:lang w:val="en-US"/>
        </w:rPr>
        <w:t xml:space="preserve"> </w:t>
      </w:r>
      <w:r w:rsidR="00C31423" w:rsidRPr="00C31423">
        <w:rPr>
          <w:sz w:val="24"/>
          <w:szCs w:val="24"/>
          <w:lang w:val="en-US"/>
        </w:rPr>
        <w:t>sách xã hội</w:t>
      </w:r>
      <w:r w:rsidRPr="00366450">
        <w:rPr>
          <w:sz w:val="24"/>
          <w:szCs w:val="24"/>
        </w:rPr>
        <w:t>, có hiệu lực kể từ ngày 16/02/2026.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412315"/>
      <w:docPartObj>
        <w:docPartGallery w:val="Page Numbers (Top of Page)"/>
        <w:docPartUnique/>
      </w:docPartObj>
    </w:sdtPr>
    <w:sdtEndPr>
      <w:rPr>
        <w:noProof/>
      </w:rPr>
    </w:sdtEndPr>
    <w:sdtContent>
      <w:p w:rsidR="00366450" w:rsidRDefault="00366450">
        <w:pPr>
          <w:pStyle w:val="Header"/>
          <w:jc w:val="center"/>
        </w:pPr>
        <w:r>
          <w:fldChar w:fldCharType="begin"/>
        </w:r>
        <w:r>
          <w:instrText xml:space="preserve"> PAGE   \* MERGEFORMAT </w:instrText>
        </w:r>
        <w:r>
          <w:fldChar w:fldCharType="separate"/>
        </w:r>
        <w:r w:rsidR="002953CB">
          <w:rPr>
            <w:noProof/>
          </w:rPr>
          <w:t>14</w:t>
        </w:r>
        <w:r>
          <w:rPr>
            <w:noProof/>
          </w:rPr>
          <w:fldChar w:fldCharType="end"/>
        </w:r>
      </w:p>
    </w:sdtContent>
  </w:sdt>
  <w:p w:rsidR="00366450" w:rsidRDefault="003664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DD5"/>
    <w:rsid w:val="001D409D"/>
    <w:rsid w:val="002953CB"/>
    <w:rsid w:val="00366450"/>
    <w:rsid w:val="00883DD5"/>
    <w:rsid w:val="00902CB9"/>
    <w:rsid w:val="00B63F3D"/>
    <w:rsid w:val="00BA19CF"/>
    <w:rsid w:val="00BF4934"/>
    <w:rsid w:val="00C31423"/>
    <w:rsid w:val="00DC3930"/>
    <w:rsid w:val="00DC395C"/>
    <w:rsid w:val="00E854C9"/>
    <w:rsid w:val="00E90476"/>
    <w:rsid w:val="00EA5972"/>
    <w:rsid w:val="00F207F1"/>
    <w:rsid w:val="00FF6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4E102-0704-4320-8EDD-7CFC33E6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DD5"/>
    <w:pPr>
      <w:spacing w:after="0" w:line="240" w:lineRule="auto"/>
    </w:pPr>
    <w:rPr>
      <w:rFonts w:ascii="Times New Roman" w:eastAsia="Times New Roman" w:hAnsi="Times New Roman" w:cs="Angsana New"/>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3DD5"/>
    <w:pPr>
      <w:spacing w:before="100" w:beforeAutospacing="1" w:after="100" w:afterAutospacing="1"/>
    </w:pPr>
    <w:rPr>
      <w:rFonts w:cs="Times New Roman"/>
    </w:rPr>
  </w:style>
  <w:style w:type="paragraph" w:styleId="Header">
    <w:name w:val="header"/>
    <w:basedOn w:val="Normal"/>
    <w:link w:val="HeaderChar"/>
    <w:uiPriority w:val="99"/>
    <w:unhideWhenUsed/>
    <w:rsid w:val="00883DD5"/>
    <w:pPr>
      <w:tabs>
        <w:tab w:val="center" w:pos="4153"/>
        <w:tab w:val="right" w:pos="8306"/>
      </w:tabs>
    </w:pPr>
  </w:style>
  <w:style w:type="character" w:customStyle="1" w:styleId="HeaderChar">
    <w:name w:val="Header Char"/>
    <w:basedOn w:val="DefaultParagraphFont"/>
    <w:link w:val="Header"/>
    <w:uiPriority w:val="99"/>
    <w:rsid w:val="00883DD5"/>
    <w:rPr>
      <w:rFonts w:ascii="Times New Roman" w:eastAsia="Times New Roman" w:hAnsi="Times New Roman" w:cs="Angsana New"/>
      <w:sz w:val="24"/>
      <w:szCs w:val="24"/>
      <w:lang w:val="vi-VN" w:eastAsia="vi-VN"/>
    </w:rPr>
  </w:style>
  <w:style w:type="paragraph" w:styleId="Footer">
    <w:name w:val="footer"/>
    <w:basedOn w:val="Normal"/>
    <w:link w:val="FooterChar"/>
    <w:uiPriority w:val="99"/>
    <w:unhideWhenUsed/>
    <w:rsid w:val="00883DD5"/>
    <w:pPr>
      <w:tabs>
        <w:tab w:val="center" w:pos="4153"/>
        <w:tab w:val="right" w:pos="8306"/>
      </w:tabs>
    </w:pPr>
  </w:style>
  <w:style w:type="character" w:customStyle="1" w:styleId="FooterChar">
    <w:name w:val="Footer Char"/>
    <w:basedOn w:val="DefaultParagraphFont"/>
    <w:link w:val="Footer"/>
    <w:uiPriority w:val="99"/>
    <w:rsid w:val="00883DD5"/>
    <w:rPr>
      <w:rFonts w:ascii="Times New Roman" w:eastAsia="Times New Roman" w:hAnsi="Times New Roman" w:cs="Angsana New"/>
      <w:sz w:val="24"/>
      <w:szCs w:val="24"/>
      <w:lang w:val="vi-VN" w:eastAsia="vi-VN"/>
    </w:rPr>
  </w:style>
  <w:style w:type="paragraph" w:customStyle="1" w:styleId="Tieudephu">
    <w:name w:val="Tieu de phu"/>
    <w:basedOn w:val="Normal"/>
    <w:uiPriority w:val="99"/>
    <w:rsid w:val="00883DD5"/>
    <w:pPr>
      <w:spacing w:after="120"/>
      <w:jc w:val="center"/>
    </w:pPr>
    <w:rPr>
      <w:rFonts w:ascii="PdTime" w:hAnsi="PdTime" w:cs="PdTime"/>
      <w:b/>
      <w:bCs/>
      <w:spacing w:val="4"/>
      <w:sz w:val="26"/>
      <w:szCs w:val="26"/>
      <w:lang w:val="en-GB" w:eastAsia="en-US"/>
    </w:rPr>
  </w:style>
  <w:style w:type="paragraph" w:styleId="FootnoteText">
    <w:name w:val="footnote text"/>
    <w:basedOn w:val="Normal"/>
    <w:link w:val="FootnoteTextChar"/>
    <w:uiPriority w:val="99"/>
    <w:unhideWhenUsed/>
    <w:rsid w:val="00FF69E8"/>
    <w:rPr>
      <w:sz w:val="20"/>
      <w:szCs w:val="20"/>
    </w:rPr>
  </w:style>
  <w:style w:type="character" w:customStyle="1" w:styleId="FootnoteTextChar">
    <w:name w:val="Footnote Text Char"/>
    <w:basedOn w:val="DefaultParagraphFont"/>
    <w:link w:val="FootnoteText"/>
    <w:uiPriority w:val="99"/>
    <w:rsid w:val="00FF69E8"/>
    <w:rPr>
      <w:rFonts w:ascii="Times New Roman" w:eastAsia="Times New Roman" w:hAnsi="Times New Roman" w:cs="Angsana New"/>
      <w:sz w:val="20"/>
      <w:szCs w:val="20"/>
      <w:lang w:val="vi-VN" w:eastAsia="vi-VN"/>
    </w:rPr>
  </w:style>
  <w:style w:type="character" w:styleId="FootnoteReference">
    <w:name w:val="footnote reference"/>
    <w:basedOn w:val="DefaultParagraphFont"/>
    <w:uiPriority w:val="99"/>
    <w:semiHidden/>
    <w:unhideWhenUsed/>
    <w:rsid w:val="00FF69E8"/>
    <w:rPr>
      <w:vertAlign w:val="superscript"/>
    </w:rPr>
  </w:style>
  <w:style w:type="paragraph" w:styleId="BalloonText">
    <w:name w:val="Balloon Text"/>
    <w:basedOn w:val="Normal"/>
    <w:link w:val="BalloonTextChar"/>
    <w:uiPriority w:val="99"/>
    <w:semiHidden/>
    <w:unhideWhenUsed/>
    <w:rsid w:val="00DC39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95C"/>
    <w:rPr>
      <w:rFonts w:ascii="Segoe UI" w:eastAsia="Times New Roman"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5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2CE0B-7DDF-4D54-BA7D-3FD1B1C1D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3B10AB6-C8D6-4DCD-BEE5-8C3C78FA75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D70545-D106-40A9-B845-4C328A595B18}">
  <ds:schemaRefs>
    <ds:schemaRef ds:uri="http://schemas.microsoft.com/sharepoint/v3/contenttype/forms"/>
  </ds:schemaRefs>
</ds:datastoreItem>
</file>

<file path=customXml/itemProps4.xml><?xml version="1.0" encoding="utf-8"?>
<ds:datastoreItem xmlns:ds="http://schemas.openxmlformats.org/officeDocument/2006/customXml" ds:itemID="{B3853037-B354-4353-8248-DB7832D00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Trinh Viet Ha (PC)</cp:lastModifiedBy>
  <cp:revision>7</cp:revision>
  <cp:lastPrinted>2026-03-09T08:36:00Z</cp:lastPrinted>
  <dcterms:created xsi:type="dcterms:W3CDTF">2026-03-09T08:35:00Z</dcterms:created>
  <dcterms:modified xsi:type="dcterms:W3CDTF">2026-03-11T02:01:00Z</dcterms:modified>
</cp:coreProperties>
</file>