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ISO 22003-2:2025 (ISO 22003-2:2022) về An toàn thực phẩm - Phần 2: Yêu cầu đối với tổ chức đánh giá và chứng nhận sản phẩm, quá trình và dịch vụ, bao gồm đánh giá hệ thống an toàn thực phẩm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TCVNISO22003-2:2025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ISO 22003-2:2025</w:t>
      </w:r>
    </w:p>
    <w:p>
      <w:r>
        <w:t>ISO 22003-2:2022</w:t>
      </w:r>
    </w:p>
    <w:p>
      <w:r>
        <w:t>AN TOÀN THỰC PHẨM - PHẦN 2: YÊU CẦU ĐỐI VỚI TỔ CHỨC ĐÁNH GIÁ VÀ CHỨNG NHẬN SẢN PHẨM, QUÁ TRÌNH VÀ DỊCH VỤ, BAO GỒM ĐÁNH GIÁ HỆ THỐNG AN TOÀN THỰC PHẨM</w:t>
      </w:r>
    </w:p>
    <w:p>
      <w:r>
        <w:t>Food safety     -         Part 2: Requirements for bodies providing evaluation and certification of products, processes and services    , including an audit of the food safety system</w:t>
      </w:r>
    </w:p>
    <w:p>
      <w:r>
        <w:t>Mục lục</w:t>
      </w:r>
    </w:p>
    <w:p>
      <w:r>
        <w:t>Lời nói đầu</w:t>
      </w:r>
    </w:p>
    <w:p>
      <w:r>
        <w:t>Lời giới thiệu</w:t>
      </w:r>
    </w:p>
    <w:p>
      <w:r>
        <w:t>1 Phạm vi áp dụng</w:t>
      </w:r>
    </w:p>
    <w:p>
      <w:r>
        <w:t>2 Tài liệu viện dẫn</w:t>
      </w:r>
    </w:p>
    <w:p>
      <w:r>
        <w:t>3 Thuật ngữ và định nghĩa</w:t>
      </w:r>
    </w:p>
    <w:p>
      <w:r>
        <w:t>4 Yêu cầu chung</w:t>
      </w:r>
    </w:p>
    <w:p>
      <w:r>
        <w:t>4.1 Các vấn đề pháp lý và hợp đồng</w:t>
      </w:r>
    </w:p>
    <w:p>
      <w:r>
        <w:t>4.2 Quản lý tính khách quan</w:t>
      </w:r>
    </w:p>
    <w:p>
      <w:r>
        <w:t>4.3 Trách nhiệm pháp lý và tài chính</w:t>
      </w:r>
    </w:p>
    <w:p>
      <w:r>
        <w:t>4.4 Điều kiện không phân biệt đối x  ử</w:t>
      </w:r>
    </w:p>
    <w:p>
      <w:r>
        <w:t>4.5 Tính bảo mật</w:t>
      </w:r>
    </w:p>
    <w:p>
      <w:r>
        <w:t>4.6 Thông tin công khai</w:t>
      </w:r>
    </w:p>
    <w:p>
      <w:r>
        <w:t>5 Yêu cầu về cơ cấu</w:t>
      </w:r>
    </w:p>
    <w:p>
      <w:r>
        <w:t>5.1 Cơ cấu tổ chức và lãnh đạo cao nhất</w:t>
      </w:r>
    </w:p>
    <w:p>
      <w:r>
        <w:t>5.2 Cơ chế bảo vệ tính khách quan</w:t>
      </w:r>
    </w:p>
    <w:p>
      <w:r>
        <w:t>6 Yêu cầu về nguồn lực</w:t>
      </w:r>
    </w:p>
    <w:p>
      <w:r>
        <w:t>6.1 Nhân sự của tổ chức chứng nhận</w:t>
      </w:r>
    </w:p>
    <w:p>
      <w:r>
        <w:t>6.2 Nguồn lực cho việc xem xét đánh giá</w:t>
      </w:r>
    </w:p>
    <w:p>
      <w:r>
        <w:t>7 Yêu cầu về quá trình</w:t>
      </w:r>
    </w:p>
    <w:p>
      <w:r>
        <w:t>7.1 Khái quát</w:t>
      </w:r>
    </w:p>
    <w:p>
      <w:r>
        <w:t>7.2 Đăng ký</w:t>
      </w:r>
    </w:p>
    <w:p>
      <w:r>
        <w:t>7.3 Xem xét đăng ký</w:t>
      </w:r>
    </w:p>
    <w:p>
      <w:r>
        <w:t>7.4 Đánh giá</w:t>
      </w:r>
    </w:p>
    <w:p>
      <w:r>
        <w:t>7.5 Xem xét</w:t>
      </w:r>
    </w:p>
    <w:p>
      <w:r>
        <w:t>7.6 Quyết định chứng nhận</w:t>
      </w:r>
    </w:p>
    <w:p>
      <w:r>
        <w:t>7.7 Tài liệu chứng nhận</w:t>
      </w:r>
    </w:p>
    <w:p>
      <w:r>
        <w:t>7.8 Danh mục sản phẩm được chứng nhận</w:t>
      </w:r>
    </w:p>
    <w:p>
      <w:r>
        <w:t>7.9   Giám sát</w:t>
      </w:r>
    </w:p>
    <w:p>
      <w:r>
        <w:t>7.10   Thay đổi ảnh hưởng đến chứng nhận</w:t>
      </w:r>
    </w:p>
    <w:p>
      <w:r>
        <w:t>7.11 Chấm dứt, thu hẹp, đình chỉ hoặc thu hồi chứng nhận</w:t>
      </w:r>
    </w:p>
    <w:p>
      <w:r>
        <w:t>7.12 Hồ sơ</w:t>
      </w:r>
    </w:p>
    <w:p>
      <w:r>
        <w:t>7.13 Khiếu nại và kháng cáo</w:t>
      </w:r>
    </w:p>
    <w:p>
      <w:r>
        <w:t>7.14 Đánh giá đặc biệt</w:t>
      </w:r>
    </w:p>
    <w:p>
      <w:r>
        <w:t>8 Yêu cầu đối với hệ thống quản lý</w:t>
      </w:r>
    </w:p>
    <w:p>
      <w:r>
        <w:t>Phụ lục A (quy định) Phân loại các loại hình chuỗi thực phẩm</w:t>
      </w:r>
    </w:p>
    <w:p>
      <w:r>
        <w:t>Phụ lục B (quy định) Thời lượng đánh giá t  ố  i thiểu</w:t>
      </w:r>
    </w:p>
    <w:p>
      <w:r>
        <w:t>Phụ lục C (quy định) Yêu cầu kiến thức và kỹ năng để xác định năng lực</w:t>
      </w:r>
    </w:p>
    <w:p>
      <w:r>
        <w:t>Thư mục tài liệu tham khảo</w:t>
      </w:r>
    </w:p>
    <w:p>
      <w:r>
        <w:t>Lời nói đầu</w:t>
      </w:r>
    </w:p>
    <w:p>
      <w:r>
        <w:t>TCVN ISO 22003-2:2025   hoàn toàn tương đương với ISO 22003-2:2022;</w:t>
      </w:r>
    </w:p>
    <w:p>
      <w:r>
        <w:t>TCVN ISO 22003-2:2025 do Ban kỹ thuật tiêu chuẩn quốc- gia   TCVN/TC/F3    Nguyên tắc chung về vệ sinh thực phẩm    biên soạn, Viện Tiêu chuẩn Chất lượng     Việt Nam đề nghị, Ủy ban Tiêu chuẩn Đo lường Chất lượng Quốc gia thẩm định,     Bộ Khoa học và Công nghệ công bố.</w:t>
      </w:r>
    </w:p>
    <w:p>
      <w:r>
        <w:t>Bộ TCVN ISO 22003 (ISO 22003),  An toàn thực phẩm  gồm các phần sau:</w:t>
      </w:r>
    </w:p>
    <w:p>
      <w:r>
        <w:t>- TCVN ISO 22003-1:2025 (ISO 22003-1:2022),  Phần 1: Yêu cầu đối với tổ chức đánh giá và chứng nhận hệ thống quản lý an toàn thực phẩm]</w:t>
      </w:r>
    </w:p>
    <w:p>
      <w:r>
        <w:t>- TCVN ISO 22003-2:2025 (ISO 22003-2:2022),  Phần 2: Yêu cầu đối với tổ chức đánh giá và chứng nhận sản phẩm, quá trình và dịch vụ, bao gồm đánh giá hệ thống an toàn thực phẩm.</w:t>
      </w:r>
    </w:p>
    <w:p>
      <w:r>
        <w:t>Lời giới thiệu</w:t>
      </w:r>
    </w:p>
    <w:p>
      <w:r>
        <w:t>Việc chứng nhận hệ thống an toàn thực phẩm (HTATTP) của một tổ chức là phương thức mang lại sự đảm bảo rằng tổ chức đã thực hiện hệ thống quản lý an toàn thực phẩm theo chính sách cửa tổ chức và các nguyên tắc an toàn thực phẩm được chấp nhận quốc tế.</w:t>
      </w:r>
    </w:p>
    <w:p>
      <w:r>
        <w:t>Các yêu cầu đối với HTATTP có thể xuất phát từ nhiều nguồn. Tiêu chuẩn này được xây dựng để hỗ trợ việc chứng nhận các sản phẩm, quá trình hoặc dịch vụ của tổ chức và HTATTP của tổ chức, bao gồm cả các yếu tố hệ thống quản lý của tổ chức.</w:t>
      </w:r>
    </w:p>
    <w:p>
      <w:r>
        <w:t>Tiêu chuẩn này nhằm sử dụng kết hợp với TCVN ISO/IEC 17065 (ISO/IEC 17065), bởi các tổ chức tiến hành đánh giá và chứng nhận sản phẩm, quá trình hoặc dịch vụ bao gồm cả đá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