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9994:2024 về Quy phạm thực hành vệ sinh đối với rau quả tươi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TCVN9994:2024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9994:2024</w:t>
      </w:r>
    </w:p>
    <w:p>
      <w:r>
        <w:t>QUY PHẠM THỰC HÀNH VỆ SINH ĐỐI VỚI RAU QUẢ TƯƠI</w:t>
      </w:r>
    </w:p>
    <w:p>
      <w:r>
        <w:t>Code of hygienic practice for fresh fruits and vegetables</w:t>
      </w:r>
    </w:p>
    <w:p>
      <w:r>
        <w:t>Lời nói đầu</w:t>
      </w:r>
    </w:p>
    <w:p>
      <w:r>
        <w:t>TCVN 9994:2024 thay thế TCVN 9994:2013;</w:t>
      </w:r>
    </w:p>
    <w:p>
      <w:r>
        <w:t>TCVN 9994:2024 được xây dựng trên cơ sở tham khảo CXC 53-2003 (soát xét năm 2017)    Code of hygienic practice for fresh fruits and vegetables;</w:t>
      </w:r>
    </w:p>
    <w:p>
      <w:r>
        <w:t>TCVN 9994:2024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Lời giới thiệu</w:t>
      </w:r>
    </w:p>
    <w:p>
      <w:r>
        <w:t>Nghiên cứu khoa học trong các thập kỷ gần đây cho thấy rằng chế độ ăn uống nhiều rau quả sẽ có tác dụng tốt cho sức khỏe. Việc thừa nhận tầm quan trọng của quá trình tiêu thụ thường xuyên các loại rau quả tươi, cùng với sự gia tăng đáng kể các loại rau quả có sẵn trên thị trường toàn cầu, đã góp phần tăng mức tiêu thụ rau quả tươi trong hai thập kỷ qua. Tuy nhiên, hiện nay ngày càng có nhiều báo cáo về các bệnh do thực phẩm gây ra liên quan đến rau quả tươi đã làm tăng mối quan tâm của các cơ quan y tế công cộng và người tiêu dùng về tính an toàn của các sản phẩm này.</w:t>
      </w:r>
    </w:p>
    <w:p>
      <w:r>
        <w:t>Các bệnh về vi sinh vật liên quan đến rau quả tươi bao gồm:    Salmonella      spp.,    Shigella      spp.,    Campylobacter,    các chủng    Escherichia     coli    gây   bệnh,    Listeria monocytogenes, Yersinia pseudotuberculosis,    norovirus, virus   viêm gan   A   và các ký sinh trùng như  Cyclospora cayetanensis, Giardia lambilia  và    Cryptosporidium     parvum.</w:t>
      </w:r>
    </w:p>
    <w:p>
      <w:r>
        <w:t>Tiêu chuẩn này đưa ra các biện pháp Thực hành nông nghiệp tốt (GAP) và Thực hành vệ sinh tốt (GHP) giúp kiểm soát các mối nguy về vật lý, hóa học và vi sinh vật liên quan đến tất cả các công đoạn của quá trình chế biến rau quả tươi từ khâu sản xuất ban đầu đến khâu tiêu thụ. Đặc biệt chú ý đến việc giảm thiểu các mối nguy vi sinh vật. Tiêu chuẩn này đưa ra các khuyến cáo chung cho phép áp dụng thống nhất mà không đưa ra các khuyến cáo chi tiết về hoạt động nông nghiệp, cách vận hành hoặc các loại hàng hóa cụ thể.</w:t>
      </w:r>
    </w:p>
    <w:p>
      <w:r>
        <w:t>Ngành công nghiệp rau quả tươi rất phức tạp. Rau quả tươi được chế biến và bao gói trong các điều kiện môi trường nghiêm ngặt. Thực tế, một số quy định trong tiêu chuẩn này có thể khó thực hiện   ở   các cơ sở sản xuất nhỏ lẻ và ở những nơi sản xuất nông nghiệp truyền thống. Do đó, tiêu chuẩn này rất cần thiết để thực hiện các hệ thống kiểm soát khác nhau và phòng ngừa ô nhiễm đối với các nhóm sản phẩm hàng hóa khác nhau.</w:t>
      </w:r>
    </w:p>
    <w:p>
      <w:r>
        <w:t>TCVN 9994:2024 so với CXC 53-2003 (soát xét năm 2017) có thay đổi về biên tập cụ thể như sau:</w:t>
      </w:r>
    </w:p>
    <w:p>
      <w:r>
        <w:t>CXC 53-2003 (soát xét năm 2017)</w:t>
      </w:r>
    </w:p>
    <w:p>
      <w:r>
        <w:t>TCVN 9994:2024</w:t>
      </w:r>
    </w:p>
    <w:p>
      <w:r>
        <w:t>Introduction</w:t>
      </w:r>
    </w:p>
    <w:p>
      <w:r>
        <w:t>Lời giới thiệu</w:t>
      </w:r>
    </w:p>
    <w:p>
      <w:r>
        <w:t>1.   Objectives of the code</w:t>
      </w:r>
    </w:p>
    <w:p>
      <w:r>
        <w:t>2. Scope, use and definitions</w:t>
      </w:r>
    </w:p>
    <w:p>
      <w:r>
        <w:t>2.1  Scope</w:t>
      </w:r>
    </w:p>
    <w:p>
      <w:r>
        <w:t>1    Phạm vi áp dụng</w:t>
      </w:r>
    </w:p>
    <w:p>
      <w:r>
        <w:t>2.2  Use</w:t>
      </w:r>
    </w:p>
    <w:p>
      <w:r>
        <w:t>-</w:t>
      </w:r>
    </w:p>
    <w:p>
      <w:r>
        <w:t>2      Tài liệu viện dẫn</w:t>
      </w:r>
    </w:p>
    <w:p>
      <w:r>
        <w:t>2.3  Definitions</w:t>
      </w:r>
    </w:p>
    <w:p>
      <w:r>
        <w:t>3      Thuật ngữ và định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