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9245:2024 về Cọc ống thép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TCVN9245:2024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9245:2024</w:t>
      </w:r>
    </w:p>
    <w:p>
      <w:r>
        <w:t>CỌC ỐNG THÉP</w:t>
      </w:r>
    </w:p>
    <w:p>
      <w:r>
        <w:t>Steel pipe piles</w:t>
      </w:r>
    </w:p>
    <w:p>
      <w:r>
        <w:t>L    ờ    i nói đầu</w:t>
      </w:r>
    </w:p>
    <w:p>
      <w:r>
        <w:t>TCVN 9245:2024 thay thế cho TCVN 9245:2012</w:t>
      </w:r>
    </w:p>
    <w:p>
      <w:r>
        <w:t>TCVN 9245:2024 được biên soạn trên cơ sở JIS A 5525:2019</w:t>
      </w:r>
    </w:p>
    <w:p>
      <w:r>
        <w:t>TCVN 9245:2024 do Ban kỹ thuật tiêu chuẩn quốc gia TCVN/TC   1  7  Thép  biên soạn, Viện Tiêu chuẩn Chất lượng Việt Nam đề nghị, Tổng cục Tiêu chuẩn Đo lường Chất lượng thẩm định, Bộ Khoa học và Công nghệ công bố.</w:t>
      </w:r>
    </w:p>
    <w:p>
      <w:r>
        <w:t>CỌC ỐNG THÉP</w:t>
      </w:r>
    </w:p>
    <w:p>
      <w:r>
        <w:t>Steel pipe piles</w:t>
      </w:r>
    </w:p>
    <w:p>
      <w:r>
        <w:t>1  Phạm vi áp dụng</w:t>
      </w:r>
    </w:p>
    <w:p>
      <w:r>
        <w:t>Tiêu chuẩn này áp dụng cho cọc ống thép hàn (sau đây gọi là “cọc”) dùng trong kết cấu móng các công trình kiến trúc và xây dựng. Tiêu chuẩn này cũng áp dụng cho cọc chống trượt (lở) đất.</w:t>
      </w:r>
    </w:p>
    <w:p>
      <w:r>
        <w:t>Ngoài các quy định của tiêu chuẩn này, khách hàng có thể thỏa thuận với nhà sản xuất quy định các đặc tính chất lượng của ống đơn có gân theo các quy định của Phụ lục A.</w:t>
      </w:r>
    </w:p>
    <w:p>
      <w:r>
        <w:t>CHÚ THÍCH 1: Cọc thép dùng cho chống trượt (lở) đất cũng được quy định trong JIS G 3444 và JIS G 5201.</w:t>
      </w:r>
    </w:p>
    <w:p>
      <w:r>
        <w:t>CHÚ THÍCH 2: Tiêu chuẩn này áp dụng chính cho các cọc có đường kính ngoài từ 318,5 mm đến 2000 mm.</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  ả  n mới nhất, bao gồm cả các sửa đổi, bổ sung (nếu có).</w:t>
      </w:r>
    </w:p>
    <w:p>
      <w:r>
        <w:t>TCVN 197-1 (ISO 6892-1),  Vật liệu kim loại - Thử kéo ở nhiệt độ thường;</w:t>
      </w:r>
    </w:p>
    <w:p>
      <w:r>
        <w:t>TCVN 1517,  Quy tắc viết và làm tròn số;</w:t>
      </w:r>
    </w:p>
    <w:p>
      <w:r>
        <w:t>TCVN 4398 (ISO 377),  Thép và sản phẩm thép - Vị trí lấy mẫu, chuẩn bị phôi mẫu và mẫu thử cơ học;</w:t>
      </w:r>
    </w:p>
    <w:p>
      <w:r>
        <w:t>TCVN 4399 (ISO 404),  Thép và các sản phẩm thép - Yêu cầu kỹ thuật chung khi cung cấp;</w:t>
      </w:r>
    </w:p>
    <w:p>
      <w:r>
        <w:t>TCVN 7508 (EN 12517),  Kiểm tra không phá hủy mối hàn- Kiểm tra mối hàn bằng chụp tia bức xạ - Mức chấp nhận;</w:t>
      </w:r>
    </w:p>
    <w:p>
      <w:r>
        <w:t>TCVN 8310 (ISO 4136),  Thử phá hủy mối hàn trên vật liệu kim loại - Thử kéo ngang;</w:t>
      </w:r>
    </w:p>
    <w:p>
      <w:r>
        <w:t>TCVN 8998:2018 (ASTM E 415-17),  Thép cacbon và thép hợp kim thấp - Phương pháp phân tích bằng quang phổ phát xạ chân không;</w:t>
      </w:r>
    </w:p>
    <w:p>
      <w:r>
        <w:t>TCVN 11236 (ISO 10474),  Thép và sản phẩm thép - Tài liệu kiểm tra;</w:t>
      </w:r>
    </w:p>
    <w:p>
      <w:r>
        <w:t>TCVN 11758-1:2016 (ISO 17636-1:2013),  Thử không phá hủy mối hàn - Thử chụp ảnh bức xạ - Phần 1: Kỹ thuật tia X và tia gamma kết hợp với phim;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