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9165:2025 về Đê sông - Yêu cầu kỹ thuật đắp đê</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TCVN9165:2025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9165:2025</w:t>
      </w:r>
    </w:p>
    <w:p>
      <w:r>
        <w:t>ĐÊ SÔNG – YÊU CẦU KỸ THUẬT ĐẮP ĐÊ</w:t>
      </w:r>
    </w:p>
    <w:p>
      <w:r>
        <w:t>River dike    –  Technical requirements for earthfill dike</w:t>
      </w:r>
    </w:p>
    <w:p>
      <w:r>
        <w:t>Lời nói đầu</w:t>
      </w:r>
    </w:p>
    <w:p>
      <w:r>
        <w:t>TCVN 9165:2025 thay thế cho TCVN 9165:2012;</w:t>
      </w:r>
    </w:p>
    <w:p>
      <w:r>
        <w:t>TCVN 9165:2025 do Trường Đại học Thủy lợi biên soạn, Bộ Nông nghiệp và Môi trường đề nghị, Ủy ban Tiêu chuẩn Đo lường Chất lượng Quốc gia thẩm định, Bộ Khoa học và Công nghệ công bố.</w:t>
      </w:r>
    </w:p>
    <w:p>
      <w:r>
        <w:t>ĐÊ SÔNG – YÊU CẦU KỸ THUẬT ĐẮP ĐÊ</w:t>
      </w:r>
    </w:p>
    <w:p>
      <w:r>
        <w:t>River dike       – Technical requirements for earthfill dike</w:t>
      </w:r>
    </w:p>
    <w:p>
      <w:r>
        <w:t>1  Phạm vi áp dụng</w:t>
      </w:r>
    </w:p>
    <w:p>
      <w:r>
        <w:t>1.1     Tiêu chuẩn này quy định các yêu cầu kỹ thuật đắp đê để: xây dựng mới hoặc tu bổ, nâng cấp, sửa chữa, gia cố, duy tu, bảo dưỡng các tuyến đê sông.</w:t>
      </w:r>
    </w:p>
    <w:p>
      <w:r>
        <w:t>1.2     Tiêu chuẩn này có thể dùng tham khảo cho các công trình có đặc điểm làm việc tương tự đê sông.</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sửa đổi, bổ sung (nếu có).</w:t>
      </w:r>
    </w:p>
    <w:p>
      <w:r>
        <w:t>TCVN 8297, Công trình thủy lợi – Đập đất đầm nén – Thi công và nghiệm thu</w:t>
      </w:r>
    </w:p>
    <w:p>
      <w:r>
        <w:t>TCVN 8479, Công trình đê, đập – Yêu cầu kỹ thuật khảo sát mối, một số ẩn họa và xử lý mối gây hại</w:t>
      </w:r>
    </w:p>
    <w:p>
      <w:r>
        <w:t>TCVN 8723, Đất xây dựng công trình thủy lợi – Phương pháp xác định hệ số thấm của đất trong phòng thí nghiệm</w:t>
      </w:r>
    </w:p>
    <w:p>
      <w:r>
        <w:t>TCVN 9360, Công trình dân dụng và công nghiệp – Xác định độ lún bằng phương pháp đo cao hình học</w:t>
      </w:r>
    </w:p>
    <w:p>
      <w:r>
        <w:t>TCVN 9398, Công tác trắc địa trong xây dựng công trình – Yêu cầu chung</w:t>
      </w:r>
    </w:p>
    <w:p>
      <w:r>
        <w:t>TCVN 9902, Đê sông – Yêu cầu thiết kế</w:t>
      </w:r>
    </w:p>
    <w:p>
      <w:r>
        <w:t>TCVN 11323, Công trình thủy lợi – Hố móng trong vùng cát chảy – Thi công và nghiệm thu</w:t>
      </w:r>
    </w:p>
    <w:p>
      <w:r>
        <w:t>3  Thuật ngữ và định nghĩa</w:t>
      </w:r>
    </w:p>
    <w:p>
      <w:r>
        <w:t>Tiêu chuẩn này sử dụng các thuật ngữ và định nghĩa nêu trong TCVN 9902.</w:t>
      </w:r>
    </w:p>
    <w:p>
      <w:r>
        <w:t>4  Quy định chung</w:t>
      </w:r>
    </w:p>
    <w:p>
      <w:r>
        <w:t>4.1     Tuân thủ thiết kế xây dựng được duyệt, tiêu chuẩn, quy chuẩn kỹ thuật áp dụng cho công trình đê điều.</w:t>
      </w:r>
    </w:p>
    <w:p>
      <w:r>
        <w:t>4.2     Quá trình thi công không được ảnh hưởng đến an toàn công trình đê điều, thoát lũ.</w:t>
      </w:r>
    </w:p>
    <w:p>
      <w:r>
        <w:t>4.3  Yêu cầu đối với biện pháp tổ chức thi công</w:t>
      </w:r>
    </w:p>
    <w:p>
      <w:r>
        <w:t>Nhà thầu phải lập và trình duyệt biện pháp tổ chức thi công, trong đó bao gồm các nội dung chính sau:</w:t>
      </w:r>
    </w:p>
    <w:p>
      <w:r>
        <w:t>a) Kế hoạch thi công và quản lý chất lượng: Trình tự thi công tổng thể, chi tiết và các điểm dừng để kiểm tra, nghiệm thu. Nhà thầu chỉ được phép chuyển sang công đoạn thi công tiếp theo sau khi các công việc tại điểm dừng đã được nghiệm thu đạt yêu cầu;</w:t>
      </w:r>
    </w:p>
    <w:p>
      <w:r>
        <w:t>b) Phương án thiết bị: Danh mục, công suất và sơ đồ bố trí thiết bị thi công chủ yếu. Việc lựa chọn thiết bị phải xét đến sức chịu tải của nền đê để tránh gây phá hoại nền;</w:t>
      </w:r>
    </w:p>
    <w:p>
      <w:r>
        <w:t>c) Phương án quản lý vật liệu: Phương án khai thác, vận chuyển vật liệu; tính toán cân bằng khối lượng đào đắp; xác định vị trí và phương án quản lý bãi thải;</w:t>
      </w:r>
    </w:p>
    <w:p>
      <w:r>
        <w:t>d) Phương án an toàn lao động và vệ sinh môi trường: Biện pháp đảm bảo an toàn lao động, an toàn giao thông trên đê, giao thông thủy, hạn chế tác động đến môi trường và công trình lân cận.</w:t>
      </w:r>
    </w:p>
    <w:p>
      <w:r>
        <w:t>4.4  Yêu cầu về công tác chuẩn bị hiện trường</w:t>
      </w:r>
    </w:p>
    <w:p>
      <w:r>
        <w:t>Trước khi thi công đắp đê, phải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