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4315:2024 về Xỉ hạt lò cao dùng để sản xuất xi măng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TCVN4315:2024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4315:2024</w:t>
      </w:r>
    </w:p>
    <w:p>
      <w:r>
        <w:t>XỈ HẠT LÒ CAO DÙNG ĐỂ SẢN XUẤT XI MĂNG</w:t>
      </w:r>
    </w:p>
    <w:p>
      <w:r>
        <w:t>Granulated blast furnace slag for cement production</w:t>
      </w:r>
    </w:p>
    <w:p>
      <w:r>
        <w:t>Lời nói đầu</w:t>
      </w:r>
    </w:p>
    <w:p>
      <w:r>
        <w:t>TCVN 4315:2024    thay thế TCVN 4315:2007.</w:t>
      </w:r>
    </w:p>
    <w:p>
      <w:r>
        <w:t>TCVN 4315:2024    do Viện Vật liệu Xây dựng - Bộ Xây dựng biên soạn, Bộ Xây dựng đề nghị, Tổng cục Tiêu chuẩn Đo lường Chất lượng thẩm định, Bộ Khoa học và Công nghệ công bố.</w:t>
      </w:r>
    </w:p>
    <w:p>
      <w:r>
        <w:t>XỈ HẠT LÒ CAO DÙNG Đ    Ể     SẢN XUẤT XI MĂNG</w:t>
      </w:r>
    </w:p>
    <w:p>
      <w:r>
        <w:t>Granulated blast furnace slag for cement production</w:t>
      </w:r>
    </w:p>
    <w:p>
      <w:r>
        <w:t>1  Phạm vi áp dụng</w:t>
      </w:r>
    </w:p>
    <w:p>
      <w:r>
        <w:t>Tiêu chuẩn này áp dụng cho xỉ hạt lò cao dùng để sản xuất xi măng.</w:t>
      </w:r>
    </w:p>
    <w:p>
      <w:r>
        <w:t>2 Tài liệu viện dẫn</w:t>
      </w:r>
    </w:p>
    <w:p>
      <w:r>
        <w:t>Các tài liệu viện dẫn sau đây là cần thiết để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141,  Xi măng - Phương pháp phân tích hoá học.</w:t>
      </w:r>
    </w:p>
    <w:p>
      <w:r>
        <w:t>TCVN 2682,  Xi măng poóc lăng.</w:t>
      </w:r>
    </w:p>
    <w:p>
      <w:r>
        <w:t>TCVN 4030,  Xi măng - Phương pháp xác định độ mịn.</w:t>
      </w:r>
    </w:p>
    <w:p>
      <w:r>
        <w:t>TCVN 6016,  Xi măng - Phương pháp thử-Xác định độ bền.</w:t>
      </w:r>
    </w:p>
    <w:p>
      <w:r>
        <w:t>TCVN 8265,  Xỉ hạt lò cao - Phương pháp phân tích hóa học.</w:t>
      </w:r>
    </w:p>
    <w:p>
      <w:r>
        <w:t>TCVN 11586,  Xỉ hạt lò cao nghiền mịn dùng cho bê tông và vữa.</w:t>
      </w:r>
    </w:p>
    <w:p>
      <w:r>
        <w:t>3  Thuật ngữ và định nghĩa</w:t>
      </w:r>
    </w:p>
    <w:p>
      <w:r>
        <w:t>Trong tiêu chuẩn này sử dụng các thuật ngữ và định nghĩa sau:</w:t>
      </w:r>
    </w:p>
    <w:p>
      <w:r>
        <w:t>3.1</w:t>
      </w:r>
    </w:p>
    <w:p>
      <w:r>
        <w:t>Xỉ hạt lò cao    (Granulated blast furnace slag)</w:t>
      </w:r>
    </w:p>
    <w:p>
      <w:r>
        <w:t>V  ật liệu dạng hạt, có cấu trúc dạng thủy tinh được tạo ra từ xỉ nóng chảy sinh ra trong quá trình luyện gang trong lò cao, khi được làm lạnh nhanh bằng nước.</w:t>
      </w:r>
    </w:p>
    <w:p>
      <w:r>
        <w:t>3.2</w:t>
      </w:r>
    </w:p>
    <w:p>
      <w:r>
        <w:t>Hệ số kiềm tính    (K)   (basicity)</w:t>
      </w:r>
    </w:p>
    <w:p>
      <w:r>
        <w:t>tỷ lệ giữa tổng phần trăm theo khối lượng của canxi ôxit, magiê ôxit, nhôm ôxit với silíc ôxit có trong xỉ hạt lò cao, được tính theo công thức sau:</w:t>
      </w:r>
    </w:p>
    <w:p>
      <w:r>
        <w:t>4  Quy định chung</w:t>
      </w:r>
    </w:p>
    <w:p>
      <w:r>
        <w:t>4.1         Các nguồn xỉ hạt lò cao cho sản xuất xi măng trước khi đưa vào sử dụng phải được xác định các chất độc hại và hoạt tính phóng xạ, đảm bảo sức khỏe con người và môi trường theo các quy định hiện hành.</w:t>
      </w:r>
    </w:p>
    <w:p>
      <w:r>
        <w:t>4.2       Xỉ hạt lò cao không lẫn đá, sỏi, than và hợp kim sắt.</w:t>
      </w:r>
    </w:p>
    <w:p>
      <w:r>
        <w:t>5  Yêu cầu kĩ thuật</w:t>
      </w:r>
    </w:p>
    <w:p>
      <w:r>
        <w:t>X  ỉ   hạt lò cao phải đáp ứng các yêu cầu kỹ thuật quy định trong Bảng 1.</w:t>
      </w:r>
    </w:p>
    <w:p>
      <w:r>
        <w:t>Bảng 1 - Yêu cầu kỹ thuật của xỉ hạt lò cao</w:t>
      </w:r>
    </w:p>
    <w:p>
      <w:r>
        <w:t>Tên chỉ tiêu</w:t>
      </w:r>
    </w:p>
    <w:p>
      <w:r>
        <w:t>Mức</w:t>
      </w:r>
    </w:p>
    <w:p>
      <w:r>
        <w:t>1. Hệ số kiềm tính (K), không nhỏ hơn</w:t>
      </w:r>
    </w:p>
    <w:p>
      <w:r>
        <w:t>1,5</w:t>
      </w:r>
    </w:p>
    <w:p>
      <w:r>
        <w:t>2. Chỉ số hoạt tính cường độ, %, không nhỏ hơn :</w:t>
      </w:r>
    </w:p>
    <w:p>
      <w:r>
        <w:t>- 7 ngày</w:t>
      </w:r>
    </w:p>
    <w:p>
      <w:r>
        <w:t>55,0</w:t>
      </w:r>
    </w:p>
    <w:p>
      <w:r>
        <w:t>- 28 ngày</w:t>
      </w:r>
    </w:p>
    <w:p>
      <w:r>
        <w:t>75,0</w:t>
      </w:r>
    </w:p>
    <w:p>
      <w:r>
        <w:t>3. Lượng xỉ hạt lò cao ở dạng cục, kích thước lớn hơn 100 mm, %, không lớn hơn</w:t>
      </w:r>
    </w:p>
    <w:p>
      <w:r>
        <w:t>5,0</w:t>
      </w:r>
    </w:p>
    <w:p>
      <w:r>
        <w:t>4. Hàm lượng magiê ôxit (MgO), %, không lớn hơn</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