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14596:2025 về Quản lý rừng bền vững - Các yêu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TCVN14596:2025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14596:2025</w:t>
      </w:r>
    </w:p>
    <w:p>
      <w:r>
        <w:t>QUẢN LÝ RỪNG BỀN VỮNG - CÁC YÊU CẦU</w:t>
      </w:r>
    </w:p>
    <w:p>
      <w:r>
        <w:t>Sustainable forest management - Requirements</w:t>
      </w:r>
    </w:p>
    <w:p>
      <w:r>
        <w:t>Lời nói đầu</w:t>
      </w:r>
    </w:p>
    <w:p>
      <w:r>
        <w:t>TCVN 14596:2025 do Văn phòng Chứng chỉ quản lý rừng bền vững biên soạn, Bộ Nông nghiệp và Môi trường đề nghị, Ủy ban Tiêu chuẩn Đo lường Chất lượng Quốc gia thẩm định, Bộ Khoa học và Công nghệ công bố.</w:t>
      </w:r>
    </w:p>
    <w:p>
      <w:r>
        <w:t>Lời giới thiệu</w:t>
      </w:r>
    </w:p>
    <w:p>
      <w:r>
        <w:t>Quản lý rừng bền vững (QLRBV) chính thức được đề cập tại “Hội nghị thượng đ  ỉ  nh trái đ  ấ  t” tổ chức ở Rio de Janeiro, Brazil vào năm 1992. QLRBV được hiểu là việc thực hiện các biện pháp quản trị rừng phù hợp gồm các yêu cầu về chính sách, quản lý và kỹ thuật nhằm đạt được sự bền vững của tài nguyên rừng trên ba khía cạnh kinh tế, xã hội và môi trường.</w:t>
      </w:r>
    </w:p>
    <w:p>
      <w:r>
        <w:t>Theo thời gian, QLRBV được mở rộng ở nhiều quốc gia và là một trong các yêu cầu quan trọng trong chính sách phát triển kinh tế - xã hội của mỗi quốc gia nhằm đảm bảo sự cân bằng giữa phát triển kinh tế và bảo vệ môi trường, đặc biệt trong bối cảnh diện tích rừng liên tục bị suy giảm cả về số lượng và chất lượng dẫn đến suy thoái đa dạng sinh học, suy thoái đất và tác động tiêu cực đến sinh kế của cộng đồng sống phụ thuộc vào rừng.</w:t>
      </w:r>
    </w:p>
    <w:p>
      <w:r>
        <w:t>Nhận thức rõ vai trò và tầm quan trọng của rừng đối với bảo vệ môi trường, đặc biệt là việc thực hiện mục tiêu thiên niên kỷ của Liên hợp quốc về phát triển bền vững và mục tiêu khí hậu theo Thỏa thuận Paris, các quốc gia, tổ chức quốc tế đã và đang đặt ra các yêu cầu ngày càng khắt khe đối với việc thực hành và chứng nhận QLRBV. Thông qua đó, các thị trường tiêu thụ các sản phẩm từ rừng, đặc biệt là thị trường của các nước phát triển đặt ra yêu cầu ngày càng cao về chứng nhận QLRBV, chuỗi hành trình sản phẩm từ rừng nhằm đảm bảo các yêu cầu về tính hợp pháp, bền vững và toàn vẹn môi trường.</w:t>
      </w:r>
    </w:p>
    <w:p>
      <w:r>
        <w:t>Trên thế giới, hiện có hai tổ chức chứng chỉ rừng quốc tế có uy tín gồm Tổ chức chứng nhận chứng chỉ rừng quốc tế (PEFC - Programme for the Endorsement of Forest Certification) và Hội đồng quản lý rừng (FSC - Forest Stewardship Council). Cả hai tổ chức này đều là tổ chức phi chính phủ quốc tế. Hai tổ chức này đã phát triển và liên tục cải thiện các tiêu chuẩn và hướng dẫn về chứng nhận QLRBV, chuỗi hành trình sản phẩm và các loại chứng nhận khác để đáp ứng yêu cầu của thị trường tiêu thụ sản phẩm từ rừng. Tiêu chuẩn QLRBV của cả hai hệ thống này đều đưa ra các yêu cầu về tuân thủ pháp luật, tôn trọng quyền của cộng đồng dân cư, quản lý rừng, bảo vệ môi trường và đa dạng sinh học, giám sát và đánh giá để đảm bảo rừng được quản lý bền vững.</w:t>
      </w:r>
    </w:p>
    <w:p>
      <w:r>
        <w:t>Tiêu chuẩn này được xây dựng dựa trên cơ sở tham khảo chính sách, các tiêu chuẩn quốc tế về QLRBV, các quy định của Hệ thống chứng chỉ rừng quốc gia nhằm đáp ứng quản lý rừng trong bối cảnh mới.</w:t>
      </w:r>
    </w:p>
    <w:p>
      <w:r>
        <w:t>Trong tiêu chuẩn này, các từ, cụm từ được diễn giải như sau:</w:t>
      </w:r>
    </w:p>
    <w:p>
      <w:r>
        <w:t>-  “phải”, “không được”  được hiểu là yêu cầu bắt buộc thực hiện;</w:t>
      </w:r>
    </w:p>
    <w:p>
      <w:r>
        <w:t>-  “nên”  được hi  ể  u là khuyến khích thực hiện;</w:t>
      </w:r>
    </w:p>
    <w:p>
      <w:r>
        <w:t>-  “được phép”, “chỉ được”  được hiểu là sự cho phép thực hiện.</w:t>
      </w:r>
    </w:p>
    <w:p>
      <w:r>
        <w:t>QUẢN LÝ RỪNG BỀN VỮNG - CÁC YÊU CẦU</w:t>
      </w:r>
    </w:p>
    <w:p>
      <w:r>
        <w:t>Sustainable forest management - Requirements</w:t>
      </w:r>
    </w:p>
    <w:p>
      <w:r>
        <w:t>1  Phạm vi áp dụng</w:t>
      </w:r>
    </w:p>
    <w:p>
      <w:r>
        <w:t>Tiêu chuẩn này quy định các yêu cầu quản lý rừng bền vững đối với chủ rừng và chủ quản lý cây ngoài rừng.</w:t>
      </w:r>
    </w:p>
    <w:p>
      <w:r>
        <w:t>2  Tài liệu viện dẫn</w:t>
      </w:r>
    </w:p>
    <w:p>
      <w:r>
        <w:t>Trong tiêu chuẩn này không có tài liệu nào được viện dẫn.</w:t>
      </w:r>
    </w:p>
    <w:p>
      <w:r>
        <w:t>3  Thuật ngữ và định nghĩa</w:t>
      </w:r>
    </w:p>
    <w:p>
      <w:r>
        <w:t>Trong tiêu chuẩn này sử dụng các thuật ngữ và định nghĩa sau:</w:t>
      </w:r>
    </w:p>
    <w:p>
      <w:r>
        <w:t>3.1  Thuật ngữ liên quan đến rừng và cây ngoài rừng</w:t>
      </w:r>
    </w:p>
    <w:p>
      <w:r>
        <w:t>3.1.1</w:t>
      </w:r>
    </w:p>
    <w:p>
      <w:r>
        <w:t>Cây công nghiệp lâu năm    (perennial industrial crops)</w:t>
      </w:r>
    </w:p>
    <w:p>
      <w:r>
        <w:t>Loại cây trồng một lần, sinh trưởng và cho thu hoạch trong nhiều năm, sản phẩm được dùng để làm nguyên liệu cho sản xuất công nghiệp hoặc phải qua chế biến mới sử dụng được.</w:t>
      </w:r>
    </w:p>
    <w:p>
      <w:r>
        <w:t>VÍ DỤ: Cây cao su, ca cao, cà phê, chè, điều, hồ tiều...</w:t>
      </w:r>
    </w:p>
    <w:p>
      <w:r>
        <w:t>3.1.2</w:t>
      </w:r>
    </w:p>
    <w:p>
      <w:r>
        <w:t>Cây ngoài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