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14545:2025 về Giống cây lâm nghiệp - Cây giống các loài cây ngập mặn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TCVN14545:2025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14545:2025</w:t>
      </w:r>
    </w:p>
    <w:p>
      <w:r>
        <w:t>GIỐNG CÂY LÂM NGHIỆP - CÂY GIỐNG CÁC LOÀI CÂY NGẬP MẶN</w:t>
      </w:r>
    </w:p>
    <w:p>
      <w:r>
        <w:t>Forest tree cultivar - Sapling of mangrove species</w:t>
      </w:r>
    </w:p>
    <w:p>
      <w:r>
        <w:t>Lời nói đầu</w:t>
      </w:r>
    </w:p>
    <w:p>
      <w:r>
        <w:t>TCVN 14545:2025 thay thế TCVN 13362-1:2021, TCVN 13362-2:2021, TCVN 13362-3:2021, TCVN 13362-4:2021, TCVN 13362-5:2021;</w:t>
      </w:r>
    </w:p>
    <w:p>
      <w:r>
        <w:t>TCVN 14545:2025 do Viện Khoa học Lâm nghiệp Việt Nam biên soạn, Bộ Nông nghiệp và Môi trường đề nghị, Ủy ban Tiêu chuẩn Đo lường Chất lượng Quốc gia thẩm định, Bộ Khoa học và Công nghệ công bố.</w:t>
      </w:r>
    </w:p>
    <w:p>
      <w:r>
        <w:t>GIỐNG CÂY LÂM NGHIỆP - CÂY GIỐNG CÁC LOÀI CÂY NGẬP MẶN</w:t>
      </w:r>
    </w:p>
    <w:p>
      <w:r>
        <w:t>Forest tree cultivar- Sapling of mangrove species</w:t>
      </w:r>
    </w:p>
    <w:p>
      <w:r>
        <w:t>1  Phạm vi áp dụng</w:t>
      </w:r>
    </w:p>
    <w:p>
      <w:r>
        <w:t>Tiêu chuẩn này quy định các yêu cầu và phương pháp kiểm tra chất lượng trụ mầm và cây giống các loài cây ngập mặn đủ tiêu chuẩn để trồng rừng.</w:t>
      </w:r>
    </w:p>
    <w:p>
      <w:r>
        <w:t>Tiêu chuẩn này áp dụng cho:</w:t>
      </w:r>
    </w:p>
    <w:p>
      <w:r>
        <w:t>- Trụ mầm và cây giống các loài được nhân giống bằng ươm từ trụ mầm gồm: Trang ( Kandelia obovata  Sheue. Liu &amp; Yong), Đước đôi ( Rhizophora apiculata  Blume), Vẹt dù ( Bruguiera gymnorhiza  (L.) Lam), Đưng ( Rhizophora mucronata  Poir. in Lamk) và Sú ( Aegiceras comiculatum  (L.) Blanco).</w:t>
      </w:r>
    </w:p>
    <w:p>
      <w:r>
        <w:t>- Cây giống các loài được nhân giống bằng ươm từ quả gồm: Mắm đen ( Avicennia officinalis  L.), Mắm trắng ( Avicennia alba  Blume) và Mắm biển ( Avicennia marina  (Forssk.) Vierh).</w:t>
      </w:r>
    </w:p>
    <w:p>
      <w:r>
        <w:t>- Cây giống loài được nhân giống bằng ươm từ hạt: Bần chua ( Sonneratia caseolaris  (L.) Engler).</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8755:2024,  Giống cây lâm nghiệp - Cây trội;</w:t>
      </w:r>
    </w:p>
    <w:p>
      <w:r>
        <w:t>TCVN 8757:2024,  Giống cây lâm nghiệp - Vườn giống .</w:t>
      </w:r>
    </w:p>
    <w:p>
      <w:r>
        <w:t>TCVN 8758:2018,  Giống cây lâm nghiệp - Rừng giống trồng;</w:t>
      </w:r>
    </w:p>
    <w:p>
      <w:r>
        <w:t>TCVN 8759:2018,  Giống cây lâm nghiệp - Rừng giống chuyển hóa;</w:t>
      </w:r>
    </w:p>
    <w:p>
      <w:r>
        <w:t>TCVN 10405:2020,  Đai cây ngập mặn giảm sóng - Khảo sát và thiết kế ;</w:t>
      </w:r>
    </w:p>
    <w:p>
      <w:r>
        <w:t>TCVN 13360:2021, Giống cây lâm nghiệp  - Lâm phần tuyển chọn cung cấp giống các loài cây lấy gỗ.</w:t>
      </w:r>
    </w:p>
    <w:p>
      <w:r>
        <w:t>3  Thuật ngữ và định nghĩa</w:t>
      </w:r>
    </w:p>
    <w:p>
      <w:r>
        <w:t>Trong tiêu chuẩn này sử dụng các thuật ngữ và định nghĩa sau:</w:t>
      </w:r>
    </w:p>
    <w:p>
      <w:r>
        <w:t>3.1</w:t>
      </w:r>
    </w:p>
    <w:p>
      <w:r>
        <w:t>Cây giống    (Sapling)</w:t>
      </w:r>
    </w:p>
    <w:p>
      <w:r>
        <w:t>Cây con được nhân giống bằng ươm từ trụ mầm hoặc quả hoặc hạt.</w:t>
      </w:r>
    </w:p>
    <w:p>
      <w:r>
        <w:t>3.2</w:t>
      </w:r>
    </w:p>
    <w:p>
      <w:r>
        <w:t>Cây ngập mặn    (Mangrove trees)</w:t>
      </w:r>
    </w:p>
    <w:p>
      <w:r>
        <w:t>Các loài cây sinh trưởng và phát triển được trên các bãi triều tại vùng cửa sông, ven biển.</w:t>
      </w:r>
    </w:p>
    <w:p>
      <w:r>
        <w:t>3.3</w:t>
      </w:r>
    </w:p>
    <w:p>
      <w:r>
        <w:t>Cây trội    (Plus tree)</w:t>
      </w:r>
    </w:p>
    <w:p>
      <w:r>
        <w:t>Cây được tuyển chọn trong rừng tự nhiên, rừng trồng, rừng giống chuyển hóa, rừng giống trồng, vườn giống, cây trồng phân tán, được công nhận để cung cấp vật liệu nhân giống.</w:t>
      </w:r>
    </w:p>
    <w:p>
      <w:r>
        <w:t>3.4</w:t>
      </w:r>
    </w:p>
    <w:p>
      <w:r>
        <w:t>Chế độ ngập triều    (Tidal inundation regime)</w:t>
      </w:r>
    </w:p>
    <w:p>
      <w:r>
        <w:t>Mức độ và tần suất đất bị ngập nước do thủy triều, xác định theo số giờ hoặc số ngày ngập trong năm.</w:t>
      </w:r>
    </w:p>
    <w:p>
      <w:r>
        <w:t>CHÚ THÍCH: Chế độ ngập triều được chia làm 3 mức:</w:t>
      </w:r>
    </w:p>
    <w:p>
      <w:r>
        <w:t>- Ngập triều nông (High intertidal): Khu vực chỉ bị ngập nước dưới 6 h mỗi ngày.</w:t>
      </w:r>
    </w:p>
    <w:p>
      <w:r>
        <w:t>- Ngập triều trung bình (Mid intertidal): Khu vực bị ngập nước từ 6 h đến 18 h mỗi ngày.</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