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14487:2025 về Cảng cá -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TCVN14487:2025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TCNVN 14487:2025</w:t>
      </w:r>
    </w:p>
    <w:p>
      <w:r>
        <w:t>CẢNG CÁ - YÊU CẦU CHUNG</w:t>
      </w:r>
    </w:p>
    <w:p>
      <w:r>
        <w:t>Fishing port     - General     requirements</w:t>
      </w:r>
    </w:p>
    <w:p>
      <w:r>
        <w:t>Lời nói đầu</w:t>
      </w:r>
    </w:p>
    <w:p>
      <w:r>
        <w:t>TCVN 14487:2025 do Cục Thủy sản và Kiểm ngư biên soạn, Bộ Nông nghiệp và Môi trường đề nghị, Ủy ban Tiêu chuẩn Đo lường Chất lượng quốc gia thẩm định, Bộ Khoa học và Công nghệ công bố.</w:t>
      </w:r>
    </w:p>
    <w:p>
      <w:r>
        <w:t>CẢNG CÁ - YÊU CẦU CHUNG</w:t>
      </w:r>
    </w:p>
    <w:p>
      <w:r>
        <w:t>Fishing port       - General       requirements</w:t>
      </w:r>
    </w:p>
    <w:p>
      <w:r>
        <w:t>1  Phạm vi áp dụng</w:t>
      </w:r>
    </w:p>
    <w:p>
      <w:r>
        <w:t>Tiêu chuẩn này quy định các yêu cầu chung và quy mô hạng mục thiết yếu đối với cảng cá xây dựng mới hoặc cải tạo, sửa chữa</w:t>
      </w:r>
    </w:p>
    <w:p>
      <w:r>
        <w:t>2  Tài liệu viện dẫn</w:t>
      </w:r>
    </w:p>
    <w:p>
      <w:r>
        <w:t>Các tài liệu viện dẫn sau đây là cần thiết cho việc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11153:2016,  Khu neo đậu tránh trú bão cho tàu cá - Yêu cầu chung</w:t>
      </w:r>
    </w:p>
    <w:p>
      <w:r>
        <w:t>TCVN 3890:2023,  Phòng cháy, chữa cháy - Phương tiện phòng cháy và chữa cháy cho nhà và công trình - Trang bị, bố trí</w:t>
      </w:r>
    </w:p>
    <w:p>
      <w:r>
        <w:t>TCVN 4054:2005,  Đường ôtô- Tiêu chuẩn thiết kế</w:t>
      </w:r>
    </w:p>
    <w:p>
      <w:r>
        <w:t>TCVN 4319:2012,  Nhà và công trình công cộng  -  Nguyên tắc cơ bản để thiết kế</w:t>
      </w:r>
    </w:p>
    <w:p>
      <w:r>
        <w:t>TCVN 4451:2012,  Nhà ở- Nguyên tắc cơ bản để thiết kế</w:t>
      </w:r>
    </w:p>
    <w:p>
      <w:r>
        <w:t>TCVN 4530:2011,  Cửa hàng xăng dầu - Yêu cầu thiết kế</w:t>
      </w:r>
    </w:p>
    <w:p>
      <w:r>
        <w:t>TCVN 4601:2012,  Cơ quan hành chính nhà nước - Yêu cầu thiết kế.</w:t>
      </w:r>
    </w:p>
    <w:p>
      <w:r>
        <w:t>3  Thuật ngữ và định nghĩa</w:t>
      </w:r>
    </w:p>
    <w:p>
      <w:r>
        <w:t>Trong tiêu chuẩn này sử dụng các thuật ngữ và định nghĩa như sau:</w:t>
      </w:r>
    </w:p>
    <w:p>
      <w:r>
        <w:t>3.1          Cảng cá    (fishing port)</w:t>
      </w:r>
    </w:p>
    <w:p>
      <w:r>
        <w:t>Cảng chuyên dụng cho tàu cá, bao gồm vùng đất cảng cá và vùng nước cảng cá. Cảng cá có một hoặc nhiều cầu cảng và các công trình phụ trợ liên quan.</w:t>
      </w:r>
    </w:p>
    <w:p>
      <w:r>
        <w:t>3.2      Vùng đất cảng cá    (fishing port land area)</w:t>
      </w:r>
    </w:p>
    <w:p>
      <w:r>
        <w:t>Khu vực được giới hạn để xây dựng cầu cảng, kho, bãi, nhà xưởng, nhà làm việc, cơ sở dịch vụ, hệ thống giao thông, thông tin liên lạc, điện, nước và công trình phụ trợ khác phục vụ cho hoạt động của cảng cá.</w:t>
      </w:r>
    </w:p>
    <w:p>
      <w:r>
        <w:t>3.3          Vùng nước cảng cá    (fishing port waters)</w:t>
      </w:r>
    </w:p>
    <w:p>
      <w:r>
        <w:t>Vùng nước được giới hạn để thiết lập vùng nước trước cầu cảng, vùng quay trở tàu, khu neo đậu, khu chuyền tải, luồng vào cảng cá và công trình phụ trợ khác.</w:t>
      </w:r>
    </w:p>
    <w:p>
      <w:r>
        <w:t>3.4          Cầu cảng (bến cập tàu)    (berthing wharf)</w:t>
      </w:r>
    </w:p>
    <w:p>
      <w:r>
        <w:t>Công trình có kết cấu cố định hoặc kết cấu nổi, được sử dụng cho tàu thuyền neo đậu, bốc dỡ hàng hóa và thực hiện các dịch vụ khác.</w:t>
      </w:r>
    </w:p>
    <w:p>
      <w:r>
        <w:t>3.5          Khu chuyển tải    (transshipment area)</w:t>
      </w:r>
    </w:p>
    <w:p>
      <w:r>
        <w:t>Vùng nước được thiết lập để tàu cá neo đậu thực hiện chuyển tải hàng hóa hoặc thực hiện các dịch vụ khác.</w:t>
      </w:r>
    </w:p>
    <w:p>
      <w:r>
        <w:t>3.6          Luồng tàu vào cảng    (port approach channel)</w:t>
      </w:r>
    </w:p>
    <w:p>
      <w:r>
        <w:t>Phần giới hạn vùng nước được xác định bởi hệ thống báo hiệu đường thủy và các công trình phụ trợ khác để bảo đảm an toàn cho hoạt động của tàu cá và các phương tiện thủy khác ra vào cảng.</w:t>
      </w:r>
    </w:p>
    <w:p>
      <w:r>
        <w:t>3.7          Báo hiệu hàng hải    (aid to navigation)</w:t>
      </w:r>
    </w:p>
    <w:p>
      <w:r>
        <w:t>Các công trình, thiết bị chỉ dẫn hàng hải, bao gồm các báo hiệu nhận biết bằng hình ảnh, ánh sáng, âm thanh và tín hiệu vô tuyến điện tử, được thiết lập và vận hành để chỉ dẫn cho tàu cá ra vào cảng an toàn.</w:t>
      </w:r>
    </w:p>
    <w:p>
      <w:r>
        <w:t>4  Yêu cầu chung</w:t>
      </w:r>
    </w:p>
    <w:p>
      <w:r>
        <w:t>4.1  Vị trí cảng cá</w:t>
      </w:r>
    </w:p>
    <w:p>
      <w:r>
        <w:t>4.1.1         Theo quy hoạch đã được cấp có thẩm quyền phê duyệt; có đủ qu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