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14445:2025 về Tay máy rô bốt công nghiệp - Cầm nắm đối tượng bằng bàn tay kẹp - Từ vựng và trình bày các đặc tính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TCVN14445:2025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14445:2025</w:t>
      </w:r>
    </w:p>
    <w:p>
      <w:r>
        <w:t>TAY MÁY RÔ BỐT CÔNG NGHIỆP - CẦM NẮM ĐỐI TƯỢNG BẰNG BÀN TAY KẸP - TỪ VỰNG VÀ TRÌNH BÀY CÁC ĐẶC TÍNH</w:t>
      </w:r>
    </w:p>
    <w:p>
      <w:r>
        <w:t>MANIPULATING INDUSTRIAL ROBOTS -         OBJECT HANDLING WITH GRASP - TYPE GRIPPERS VOCABULARY AND PRESENTATION OF CHARACTERISTICS</w:t>
      </w:r>
    </w:p>
    <w:p>
      <w:r>
        <w:t>Lời nói đầu</w:t>
      </w:r>
    </w:p>
    <w:p>
      <w:r>
        <w:t>TCVN 14445:2025, được xây dựng trên cơ sở tham khảo ISO 14539:2000,    Manipulating industrial robots      -    Object handling with grasp - type grippers - Vocabulary and presentation of characteristics      và   ISO 31101-2023,  Robotics - Application services provided by service robots - Safety management systems requirements.</w:t>
      </w:r>
    </w:p>
    <w:p>
      <w:r>
        <w:t>TCVN 14445:2025 do Ban   kỹ thuật tiêu chuẩn quốc gia TCVN/TC 299    Robot      biên soạn, Viện Tiêu chuẩn Chất lượng Việt Nam đề nghị, Ủy ban Tiêu chuẩn Đo lường Chất lượng Quốc gia thẩm định, Bộ Khoa học và Công nghệ công bố.</w:t>
      </w:r>
    </w:p>
    <w:p>
      <w:r>
        <w:t>TAY MÁY RÔ B    Ố    T CÔNG NGHIỆP - CẦM NẮM ĐỐI TƯỢNG BẰNG BÀN TAY KẸP - TỪ VỰNG VÀ TRÌNH BÀY CÁC ĐẶC TÍNH</w:t>
      </w:r>
    </w:p>
    <w:p>
      <w:r>
        <w:t>MANIPULATING INDUSTRIAL ROBOTS -             OBJECT HANDLING WITH GRASP - TYPE GRIPPERS VOCABULARY AND PRESENTATION OF CHARACTERISTICS</w:t>
      </w:r>
    </w:p>
    <w:p>
      <w:r>
        <w:t>1  Phạm vi áp dụng</w:t>
      </w:r>
    </w:p>
    <w:p>
      <w:r>
        <w:t>Tiêu chuẩn này quy định các chức năng của các khâu tác động cuối và tập trung vào các cơ cấu nắm giữ kiểu bàn tay kẹp như đã định nghĩa trong 4.1.2.1.</w:t>
      </w:r>
    </w:p>
    <w:p>
      <w:r>
        <w:t>Tiêu chuẩn này đưa ra các thuật ngữ đ  ể   mô tả sự cầm nắm đối tượng bằng tay và các thuật ngữ về chức năng, kết cấu và các chi tiết của cơ cấu nắm giữ kiểu bàn tay kẹp.</w:t>
      </w:r>
    </w:p>
    <w:p>
      <w:r>
        <w:t>Phụ lục A đưa ra các biểu mẫu trình bày các đặc tính của cơ cấu nắm giữ kiểu bàn tay kẹp. Phần này cũng có thể được sử dụng theo các cách sau:</w:t>
      </w:r>
    </w:p>
    <w:p>
      <w:r>
        <w:t>a) Các nhà sản xuất khẩu tác động cuối có thể giới thiệu các đặc tính sản phẩm của họ cho người sử dụng rô bốt.</w:t>
      </w:r>
    </w:p>
    <w:p>
      <w:r>
        <w:t>b) Người sử dụng rô bốt có thể quy định các yêu cầu của khâu tác động cuối.</w:t>
      </w:r>
    </w:p>
    <w:p>
      <w:r>
        <w:t>c)   Người sử dụng rô bốt có thể mô tả các đặc tính của các đối tượng sẽ được cầm nắm và các đặc tính cầm nắm đối tượng trong các ứng dụng riêng của rô bốt của họ.</w:t>
      </w:r>
    </w:p>
    <w:p>
      <w:r>
        <w:t>Tiêu chuẩn này cũng có thể áp dụng được cho các hệ thống cầm nắm đơn giản không thuộc phạm vi định nghĩa của các rô bốt tay máy công nghiệp như các thiết bị bốc - dỡ hoặc các thiết bị dẫn động - bị dẫn động.</w:t>
      </w:r>
    </w:p>
    <w:p>
      <w:r>
        <w:t>2  Tài liệu viện dẫn</w:t>
      </w:r>
    </w:p>
    <w:p>
      <w:r>
        <w:t>Các tài liệu viện dẫn sau rất cần thiết cho áp dụng tiêu chuẩn này. Đối với các tài liệu viện dẫn ghi năm công bố thì chỉ áp dụng phiên bản đã nêu. Đối với các tài liệu viện dẫn không ghi năm công bố thì áp dụng phiên bản mới nhất, bao gồm cả các sửa đổi, nếu có.</w:t>
      </w:r>
    </w:p>
    <w:p>
      <w:r>
        <w:t>TCVN 13228:2025,  Rô bốt- Từ vựng.</w:t>
      </w:r>
    </w:p>
    <w:p>
      <w:r>
        <w:t>TCVN 13234-1:2020,  Tay máy rô bốt công nghiệp - Mặt lắp ghép cơ khí - Phần 1: Dạng Tấm.</w:t>
      </w:r>
    </w:p>
    <w:p>
      <w:r>
        <w:t>TCVN 13234-2:2020,  Tay máy rô bốt công nghiệp - Mặt lắp ghép cơ khí - Phần 2: Dạng Trục.</w:t>
      </w:r>
    </w:p>
    <w:p>
      <w:r>
        <w:t>TCVN 13697:2023,  Rô bốt và các bộ phận cấu thành rô bốt - Các hệ tọa độ và thuật ngữ về chuyển động.</w:t>
      </w:r>
    </w:p>
    <w:p>
      <w:r>
        <w:t>ISO 31101:2023,  Rô bốt - Dịch vụ ứng dụng do rô bốt dịch vụ cung cấp  -  Yêu cầu về hệ thống quản lý an toàn.</w:t>
      </w:r>
    </w:p>
    <w:p>
      <w:r>
        <w:t>3  Từ vựng về cầm nắm đối tượng</w:t>
      </w:r>
    </w:p>
    <w:p>
      <w:r>
        <w:t>Tiêu chuẩn này áp dụng các thuật ngữ và định nghĩa cho trong TCVN 13228 và các thuật ngữ định nghĩa sau.</w:t>
      </w:r>
    </w:p>
    <w:p>
      <w:r>
        <w:t>3.1  Kiểu cầm nắm bằng tay</w:t>
      </w:r>
    </w:p>
    <w:p>
      <w:r>
        <w:t>3.1.1</w:t>
      </w:r>
    </w:p>
    <w:p>
      <w:r>
        <w:t>Đối tượng</w:t>
      </w:r>
    </w:p>
    <w:p>
      <w:r>
        <w:t>Đối tượng (không chứa chất lỏng) được nắm giữ, điều khiển bởi một khâu tác động cuối trong ứng dụng của rô bốt.</w:t>
      </w:r>
    </w:p>
    <w:p>
      <w:r>
        <w:t>Chú thích: Một đối tượng có thể có các hình dạng và kích thước khác nhau và có thể bị biến dạng trong quá trình cầm nắm.</w:t>
      </w:r>
    </w:p>
    <w:p>
      <w:r>
        <w:t>3.1.2</w:t>
      </w:r>
    </w:p>
    <w:p>
      <w:r>
        <w:t>Cầm nắm đố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