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14428:2025 (ASEAN STAN 56:2018) về Dừa già quả tươi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TCVN14428:2025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14428:2025</w:t>
      </w:r>
    </w:p>
    <w:p>
      <w:r>
        <w:t>ASEAN STAN 56:2018</w:t>
      </w:r>
    </w:p>
    <w:p>
      <w:r>
        <w:t>DỪA GIÀ QUẢ TƯƠI</w:t>
      </w:r>
    </w:p>
    <w:p>
      <w:r>
        <w:t>Mature coconut</w:t>
      </w:r>
    </w:p>
    <w:p>
      <w:r>
        <w:t>Lời nó    i     đầu</w:t>
      </w:r>
    </w:p>
    <w:p>
      <w:r>
        <w:t>TCVN 14428:2025 hoàn toàn tương đương với   ASEAN STAN   56:2018;</w:t>
      </w:r>
    </w:p>
    <w:p>
      <w:r>
        <w:t>TCVN 14428:2025 do Ban kỹ thuật tiêu chuẩn quốc gia   TCVN/TC/F10    Rau quả và sản phẩm rau quả    biên soạn, Viện Tiêu chuẩn Chất lượng Việt Nam đề nghị, Ủy ban Tiêu chuẩn Đo lường Chất lượng Quốc gia thẩm định, Bộ Khoa học và Công nghệ công bố.</w:t>
      </w:r>
    </w:p>
    <w:p>
      <w:r>
        <w:t>DỪA GIÀ QUẢ TƯƠI</w:t>
      </w:r>
    </w:p>
    <w:p>
      <w:r>
        <w:t>Mature coconut</w:t>
      </w:r>
    </w:p>
    <w:p>
      <w:r>
        <w:t>1  Phạm vi áp dụng</w:t>
      </w:r>
    </w:p>
    <w:p>
      <w:r>
        <w:t>Tiêu chuẩn này áp dụng cho các giống dừa già quả tươi thương phẩm được thu hái từ loài    Cocos nucifera      L. thuộc họ Arecaceae, được tiêu thụ dưới dạng tươi.</w:t>
      </w:r>
    </w:p>
    <w:p>
      <w:r>
        <w:t>Tiêu chuẩn này không áp dụng cho dừa già quả tươi dùng trong chế biến công nghiệp.</w:t>
      </w:r>
    </w:p>
    <w:p>
      <w:r>
        <w:t>Tiêu chuẩn này không áp dụng cho dừa non quả tươi.</w:t>
      </w:r>
    </w:p>
    <w:p>
      <w:r>
        <w:t>2  Yêu cầu về chất lượng</w:t>
      </w:r>
    </w:p>
    <w:p>
      <w:r>
        <w:t>2.1          Yêu cầu tối thiểu</w:t>
      </w:r>
    </w:p>
    <w:p>
      <w:r>
        <w:t>Trong tất cả các hạng, tùy theo yêu cầu cụ thể cho từng hạng và dung sai cho phép, dừa già quả tươi phải:</w:t>
      </w:r>
    </w:p>
    <w:p>
      <w:r>
        <w:t>- nguyên quả 1) ;</w:t>
      </w:r>
    </w:p>
    <w:p>
      <w:r>
        <w:t>- chưa gọt vỏ hoặc đã gọt vỏ (bỏ vỏ phần đầu và phần cuối, đã gọt hết vỏ ngoài còn lại phần vỏ lụa hoặc đã tách hết vỏ);</w:t>
      </w:r>
    </w:p>
    <w:p>
      <w:r>
        <w:t>- có màu nâu hoặc xanh      2)    tùy thuộc vào đặc tính của giống;</w:t>
      </w:r>
    </w:p>
    <w:p>
      <w:r>
        <w:t>- không bị trổ mầm;</w:t>
      </w:r>
    </w:p>
    <w:p>
      <w:r>
        <w:t>- không bị nứt trên vỏ quả;</w:t>
      </w:r>
    </w:p>
    <w:p>
      <w:r>
        <w:t>- hầu như không chứa sinh vật gây hại và hư hỏng ảnh hưởng đến hình thức bên ngoài và chất lượng cùi;</w:t>
      </w:r>
    </w:p>
    <w:p>
      <w:r>
        <w:t>-   lành lặn, không bị thối hoặc hư hỏng đến mức không phù hợp cho sử dụng;</w:t>
      </w:r>
    </w:p>
    <w:p>
      <w:r>
        <w:t>- sạch, hầu như không có tạp chất lạ nào nhìn thấy bằng mắt thường;</w:t>
      </w:r>
    </w:p>
    <w:p>
      <w:r>
        <w:t>- hầu như không bị ẩm bất thường, trừ khi bị ngưng tụ nước do vừa đưa ra khỏi môi trường bảo quản lạnh;</w:t>
      </w:r>
    </w:p>
    <w:p>
      <w:r>
        <w:t>- không có bất kỳ mùi và/hoặc vị lạ.</w:t>
      </w:r>
    </w:p>
    <w:p>
      <w:r>
        <w:t>2.1.1         Dừa già quả tươi phải được thu hoạch khi đạt độ già thích hợp để thu hái, tùy thuộc vào giống, mùa vụ và vùng trồng.</w:t>
      </w:r>
    </w:p>
    <w:p>
      <w:r>
        <w:t>Độ phát triển và tình trạng của dừa già qu  ả   tươi phải:</w:t>
      </w:r>
    </w:p>
    <w:p>
      <w:r>
        <w:t>- chịu được vận chuyển và bốc dỡ;</w:t>
      </w:r>
    </w:p>
    <w:p>
      <w:r>
        <w:t>- đến nơi tiêu thụ với trạng thái tốt.</w:t>
      </w:r>
    </w:p>
    <w:p>
      <w:r>
        <w:t>2.2          Phân hạng</w:t>
      </w:r>
    </w:p>
    <w:p>
      <w:r>
        <w:t>Dừa già quả tươi được phân thành ba hạng như sau:</w:t>
      </w:r>
    </w:p>
    <w:p>
      <w:r>
        <w:t>2.2.1          Hạng đặc biệt</w:t>
      </w:r>
    </w:p>
    <w:p>
      <w:r>
        <w:t>Dừa già quả tươi thuộc hạng này phải có chất lượng cao nhất, đặc trưng cho giống và/hoặc loại thương phẩm. Không có các khuyết tật, ngoại trừ khuyết tật rất nhẹ với điều kiện không ảnh hưởng đến hình thức bên ngoài, chất lượng, sự duy trì chất lượng và cách trình bày sản phẩm trong bao bì.</w:t>
      </w:r>
    </w:p>
    <w:p>
      <w:r>
        <w:t>2.2.2          Hạng I</w:t>
      </w:r>
    </w:p>
    <w:p>
      <w:r>
        <w:t>Dừa già quả tươi thuộc hạng này phải có chất lượng tốt. Đặc trưng cho giống và/hoặc loại thương phẩm. Cho phép có các khuyết tật với điều kiện không ảnh hưởng đến hình thức bên ngoài, chất lượng, sự duy trì chất lượng và cách trình bày sản phẩm trong bao bì:</w:t>
      </w:r>
    </w:p>
    <w:p>
      <w:r>
        <w:t>- khuyết tật nhẹ về màu sắc;</w:t>
      </w:r>
    </w:p>
    <w:p>
      <w:r>
        <w:t>- khuyết tật nhẹ về hình dạng;</w:t>
      </w:r>
    </w:p>
    <w:p>
      <w:r>
        <w:t>- khuyết tật nhẹ trên vỏ ngoài/vỏ giữa (xơ)/vỏ trong (vỏ gáo) do hư hỏng cơ học và tổng diện tích bị ảnh hưởng không quá 5 % tổng diện tích bề mặt.</w:t>
      </w:r>
    </w:p>
    <w:p>
      <w:r>
        <w:t>Trong mọi trường hợp, các khuyết tật không được ảnh hưởng đến cùi và nước quả.</w:t>
      </w:r>
    </w:p>
    <w:p>
      <w:r>
        <w:t>2.2.3          Hạng II</w:t>
      </w:r>
    </w:p>
    <w:p>
      <w:r>
        <w:t>Dừa già quả tươi thuộc hạng này không đáp ứng được các yêu cầu chất lượng trong các hạng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