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14422-4:2025 về Điều tra địa chất vùng biển nông ven bờ (0m đến 30m nước) tỷ lệ 1:100.000 và 1:50.000 - Phần 4: Điều tra cơ bản địa chất về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TCVN14422-4:2025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14422-4:2025</w:t>
      </w:r>
    </w:p>
    <w:p>
      <w:r>
        <w:t>ĐIỀU TRA ĐỊA CHẤT VÙNG BIỂN NÔNG VEN BỜ (0 M ĐẾN 30 M NƯỚC) TỶ LỆ 1:100.000 VÀ 1:50.000 - PHẦN 4: ĐIỀU TRA CƠ BẢN ĐỊA CHẤT VỀ KHOÁNG SẢN</w:t>
      </w:r>
    </w:p>
    <w:p>
      <w:r>
        <w:t>1:100.000 and 1:50.000     scale Nearshore Geological Investigation (0m-30 m of water depth)     - Part 4: Basic geological survey of mineral resources</w:t>
      </w:r>
    </w:p>
    <w:p>
      <w:r>
        <w:t>Lời nói đầu</w:t>
      </w:r>
    </w:p>
    <w:p>
      <w:r>
        <w:t>TCVN 14422-4:2025 do Cục Địa chất và Khoáng sản Việt Nam biên soạn, Bộ Nông nghiệp và Môi trường đề nghị, Ủy ban Tiêu chuẩn Đo lường Chất lượng Quốc gia thẩm định, Bộ Khoa học và Công nghệ công bố.</w:t>
      </w:r>
    </w:p>
    <w:p>
      <w:r>
        <w:t>Bộ TCVN  Điều tra Địa chất vùng biển nông ven bờ (0 m đến 30 m nước) tỷ lệ 1:100.000         và 1:50.000    gồm các phần sau:</w:t>
      </w:r>
    </w:p>
    <w:p>
      <w:r>
        <w:t>- TCVN     14422-1:2025  Phần 1: Yêu cầu chung</w:t>
      </w:r>
    </w:p>
    <w:p>
      <w:r>
        <w:t>- TCVN     14422-2:2025  Phần 2: Các giai đoạn thực hiện</w:t>
      </w:r>
    </w:p>
    <w:p>
      <w:r>
        <w:t>- TCVN     14422-3:2025  Phần 3: Thành lập các loại bản đồ</w:t>
      </w:r>
    </w:p>
    <w:p>
      <w:r>
        <w:t>- TCVN     14422-4:2025  Phần 4: Điều tra cơ bản địa chất về khoáng sản</w:t>
      </w:r>
    </w:p>
    <w:p>
      <w:r>
        <w:t>ĐIỀU TRA ĐỊA CHẤT VÙNG BIỂN NÔNG VEN BỜ (0 M ĐẾN 30 M NƯỚC) TỶ LỆ 1:100.000 VÀ 1:50.000 - PHẦN 4: ĐIỀU TRA CƠ BẢN ĐỊA CHẤT VỀ KHOÁNG SẢN</w:t>
      </w:r>
    </w:p>
    <w:p>
      <w:r>
        <w:t>1:100.000 and 1:50.000       scale Nearshore Geological Investigation (0m-30 m of water depth)       - Part 4: Basic geological survey of mineral resources</w:t>
      </w:r>
    </w:p>
    <w:p>
      <w:r>
        <w:t>1  Phạm vi áp dụng</w:t>
      </w:r>
    </w:p>
    <w:p>
      <w:r>
        <w:t>Tiêu chuẩn này quy định những yêu cầu chung khi điều tra địa chất về khoáng sản trong điều tra địa chất vùng biển nông ven bờ (0-30 m nước) tỷ lệ 1:100.000 - 1:50.000.</w:t>
      </w:r>
    </w:p>
    <w:p>
      <w:r>
        <w:t>2  Tài liệu viện dẫn</w:t>
      </w:r>
    </w:p>
    <w:p>
      <w:r>
        <w:t>Các tiêu chuẩn viện dẫn sau là rất cần thiết cho việc áp dụng tiêu chuẩn này. Đối với các tiêu chuẩn viện dẫn ghi năm công bố thì áp dụng phiên bản được nêu. Đối với các tài liệu viện dẫn không ghi năm công bố thi áp dụng phiên bản mới nhất (bao gồm cả sửa đổi).</w:t>
      </w:r>
    </w:p>
    <w:p>
      <w:r>
        <w:t>TCVN 14422-1  :  2025  Điều tra Địa chất vùng biển nông ven bờ (    0    m đến 30 m nước) tỷ lệ 1:100.000 và 1:50.000         - Phần 1: Yêu cầu chung</w:t>
      </w:r>
    </w:p>
    <w:p>
      <w:r>
        <w:t>3  Yêu cầu</w:t>
      </w:r>
    </w:p>
    <w:p>
      <w:r>
        <w:t>3.1      Yêu cầu chung</w:t>
      </w:r>
    </w:p>
    <w:p>
      <w:r>
        <w:t>Điều tra địa chất về khoáng sản chung trên toàn bộ diện tích đo vẽ đồng thời với công tác đo vẽ địa chất nhằm mục đích phát hiện và khoanh định sơ bộ các diện tích có triển vọng sa khoáng, vật liệu xây dựng và các khoáng sản khác.</w:t>
      </w:r>
    </w:p>
    <w:p>
      <w:r>
        <w:t>Việc tiến hành công tác khảo sát điều tra địa chất và điều tra địa chất về khoáng sản cần tuân thủ theo các quy định về mật độ mạng lưới điều tra ban hành trong TCVN 14422-1:2025 Điều tra Địa chất vùng biển nông ven bờ (  0  m đến 30 m nước) tỷ lệ 1:100.000 và 1:50.000- Phần 1. Yêu cầu chung</w:t>
      </w:r>
    </w:p>
    <w:p>
      <w:r>
        <w:t>Kết quả công tác điều tra địa chất về khoáng sản tỷ lệ 1:100.000 và 1:50.000 được thể hiện trên bản đồ địa chất khoáng sản và bản đồ phân vùng triển vọng khoáng sản cùng tỷ lệ.</w:t>
      </w:r>
    </w:p>
    <w:p>
      <w:r>
        <w:t>3.2      Nội dung khi tiến hành điều tra địa chất về khoáng sản</w:t>
      </w:r>
    </w:p>
    <w:p>
      <w:r>
        <w:t>3.2.1      Phân chia và đo vẽ các thành tạo địa chất, các cấu trúc địa mạo</w:t>
      </w:r>
    </w:p>
    <w:p>
      <w:r>
        <w:t>Phân chia và đo vẽ các thành tạo địa chất, các cấu trúc địa mạo thuận lợi cho quá trình tích tụ sa khoáng, trầm tích chứa photphorit, vật liệu xây dựng và các khoáng sản khác (nếu có). Gồm các cấu trúc đới bờ cổ (bãi biển, doi cát, sóng cát ngầm...) và lòng sông cổ (trầm tích bở rời Đệ tứ) hay các núi lửa ngầm.</w:t>
      </w:r>
    </w:p>
    <w:p>
      <w:r>
        <w:t>- Đối với tất cả loại hình khoáng sản được phát hiện cần xác định mối quan hệ không gian và nguồn gốc với các thành tạo địa chất, các yếu tố cấu trúc khống chế thành phần vật chất và chất lượng của chúng.</w:t>
      </w:r>
    </w:p>
    <w:p>
      <w:r>
        <w:t>3.2.2      Sử dụng kết quả phân tích ảnh hàng không và vũ trụ</w:t>
      </w:r>
    </w:p>
    <w:p>
      <w:r>
        <w:t>Trong giai đoạn lập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