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14422-3:2025 về Điều tra địa chất vùng biển nông ven bờ (0m đến 30m nước) tỷ lệ 1:100.000 và 1:50.000 - Phần 3: Thành lập các loại bản đồ</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TCVN14422-3:2025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14422-3:2025</w:t>
      </w:r>
    </w:p>
    <w:p>
      <w:r>
        <w:t>ĐIỀU TRA ĐỊA CHẤT VÙNG BIỂN NÔNG VEN BỜ (0M ĐẾN 30M NƯỚC) TỶ LỆ 1:100.000 VÀ 1:50.000 - PHẦN 3: THÀNH LẬP CÁC LOẠI BẢN ĐỒ</w:t>
      </w:r>
    </w:p>
    <w:p>
      <w:r>
        <w:t>1:100.000 and 1:50.000     scale Nearshore Geological Investigation (0m - 30 m of water depth) - Part 3: Create Maps</w:t>
      </w:r>
    </w:p>
    <w:p>
      <w:r>
        <w:t>Lời nói đầu</w:t>
      </w:r>
    </w:p>
    <w:p>
      <w:r>
        <w:t>TCVN 14422-3:2025 do Cục Địa chất và Khoáng sản Việt Nam biên soạn, Bộ Nông nghiệp và Môi trường đề nghị, Ủy ban Tiêu chuẩn Đo lường Chất lượng Quốc gia thẩm định, Bộ Khoa học và Công nghệ công bố.</w:t>
      </w:r>
    </w:p>
    <w:p>
      <w:r>
        <w:t>Bộ TCVN  Điều         tra Địa chất vùng biển nông ven bờ (0 m đến 30 m nước) tỷ lệ 1:100.000       và 1:50.000    gồm các phần sau:</w:t>
      </w:r>
    </w:p>
    <w:p>
      <w:r>
        <w:t>- TCVN     14422-1:2025  Phần 1: Yêu cầu chung</w:t>
      </w:r>
    </w:p>
    <w:p>
      <w:r>
        <w:t>- TCVN     14422-2:2025  Phần 2: Các giai đoạn thực hiện</w:t>
      </w:r>
    </w:p>
    <w:p>
      <w:r>
        <w:t>- TCVN     14422-3:2025  Phần 3: Thành lập các loại bản đồ</w:t>
      </w:r>
    </w:p>
    <w:p>
      <w:r>
        <w:t>- TCVN     14422-4:2025  Phần 4: Điều tra cơ bản địa chất về khoáng sản</w:t>
      </w:r>
    </w:p>
    <w:p>
      <w:r>
        <w:t>ĐIỀU TRA ĐỊA CHẤT VÙNG BIỂN NÔNG VEN BỜ (0         M     -     30         M NƯỚC) TỶ LỆ 1:100.000 VÀ 1:50.000     -     PHẦN 3: THÀNH LẬP CÁC LOẠI BẢN ĐỒ</w:t>
      </w:r>
    </w:p>
    <w:p>
      <w:r>
        <w:t>1:100.000 and 1:50.000       scale Nearshore Geological Investigation (0 m - 30 m of water depth) - Part 3: Create Maps</w:t>
      </w:r>
    </w:p>
    <w:p>
      <w:r>
        <w:t>1  Phạm vi áp dụng</w:t>
      </w:r>
    </w:p>
    <w:p>
      <w:r>
        <w:t>Tiêu chuẩn này quy định những yêu cầu chung cho công tác thành lập các loại bản đồ: Bản đồ Địa chất; Bản đồ hiện trạng Địa chất môi trường; Bản đồ hiện trạng Tai biến Địa chất khi tiến hành điều tra cơ bản địa chất ở vùng biển nông ven bờ (0 m đến 30m nước sâu) ở tỷ lệ 1:100.000 và tỷ lệ 1:50.000.</w:t>
      </w:r>
    </w:p>
    <w:p>
      <w:r>
        <w:t>2  Yêu cầu đối với công tác thành lập bản đồ địa chất</w:t>
      </w:r>
    </w:p>
    <w:p>
      <w:r>
        <w:t>2.1      Nguyên tắc thành lập và nội dung của bản đồ địa chất vùng biển nông ven bờ: Bản đồ được thành lập trên cơ sở của bản đồ địa hình đáy biển cùng tỷ lệ. Trên đó thể hiện các thông tin địa chất gồm diện phân bố các thành tạo trầm tích,   magma,   biến chất xuất lộ trên bề mặt đá  y   biển, các hệ thống đứt gãy, nếp uốn, các biểu hiện khoáng sản hay các thực thể ngầm được phát hiện dưới đáy biển...</w:t>
      </w:r>
    </w:p>
    <w:p>
      <w:r>
        <w:t>2.2      Yêu cầu cụ thể</w:t>
      </w:r>
    </w:p>
    <w:p>
      <w:r>
        <w:t>2.2.1. Xác lập địa tầng và khoanh định các thành tạo địa chất theo diện</w:t>
      </w:r>
    </w:p>
    <w:p>
      <w:r>
        <w:t>Khi đo vẽ bản đồ địa chất tỷ lệ 1:100.000 - 1:50.000 các thành tạo trước Đệ tứ bao gồm trầm tích, biến chất và   magma   được phân chia theo tuổi, thành phần thạch học, còn các thành tạo trầm tích Đệ tứ được phân chia theo nguồn gốc và tuổi.</w:t>
      </w:r>
    </w:p>
    <w:p>
      <w:r>
        <w:t>Các thành tạo địa chất trước Đệ tứ được phân chia thành các hệ tầng đá trầm tích, đá phun trào, trầm tích phun trào, các phức hệ đá biến chất theo đặc cấu tạo, kiến trúc, thành phần thạch học, nguồn gốc, môi trư  ờ  ng và cơ chế thành tạo... Tuổi của hệ tầng (đối với đá trầm tích và trầm tích phun trào) được xác định dựa theo tài     liệu cổ sinh và đối sánh với các hệ tầng ở các đảo và ven bờ liền kề thuộc vùng biển đo vẽ.</w:t>
      </w:r>
    </w:p>
    <w:p>
      <w:r>
        <w:t>Phân chia địa tầng tuân thủ theo Quy phạm địa tầng Việt Nam hiện hành hoặc có thể đối sánh với các phân vị địa tầng tương tự và phân bố gần ở ven bờ và các đảo kế cận. Chỉ phân chia các phân vị mới khi không có khả năng liên hệ chúng với phân vị cùng cấp trong chú giải chung.</w:t>
      </w:r>
    </w:p>
    <w:p>
      <w:r>
        <w:t>Các trầm tích Đệ tứ được phân chia theo nguồn gốc và tuổi.</w:t>
      </w:r>
    </w:p>
    <w:p>
      <w:r>
        <w:t>Việc phân chia các phân vị địa tầng Đệ tứ cần dựa vào việc phát hiện các lớp, tầng có thành phần, tướng thạch học, môi trường trầm tích và nguồn gốc khác nhau tương ứng với điều kiện cổ địa lý của từng giai đoạn thành tạo các trầm tích.</w:t>
      </w:r>
    </w:p>
    <w:p>
      <w:r>
        <w:t>Cơ sở định tu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