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14419:2025 về Lập bản đồ địa chất công trình - Yêu cầu chung trong điều tra cơ bản địa chất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TCVN14419:2025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14419:2025</w:t>
      </w:r>
    </w:p>
    <w:p>
      <w:r>
        <w:t>LẬP BẢN ĐỒ ĐỊA CHẤT CÔNG TRÌNH - YÊU CẦU CHUNG TRONG ĐIỀU TRA CƠ BẢN ĐỊA CHẤT</w:t>
      </w:r>
    </w:p>
    <w:p>
      <w:r>
        <w:t>Engineering geological mapping         - General     requirements in basic geological investigations</w:t>
      </w:r>
    </w:p>
    <w:p>
      <w:r>
        <w:t>Lời nói đầu</w:t>
      </w:r>
    </w:p>
    <w:p>
      <w:r>
        <w:t>TCVN 14419:2025 do Cục Địa chất và Khoáng sản Việt Nam biên soạn, Bộ Nông nghiệp và Môi trường đề nghị, Ủy ban Tiêu chuẩn Đo lường Chất lượng Quốc gia thẩm định, Bộ Khoa học và Công nghệ công bố.</w:t>
      </w:r>
    </w:p>
    <w:p>
      <w:r>
        <w:t>LẬP BẢN ĐỒ ĐỊA CHẤT CÔNG TRÌNH - YÊU CẦU CHUNG TRONG ĐIỀU TRA CƠ BẢN ĐỊA CHẤT</w:t>
      </w:r>
    </w:p>
    <w:p>
      <w:r>
        <w:t>Engineering geological mapping             - General       requirements in basic geological investigations</w:t>
      </w:r>
    </w:p>
    <w:p>
      <w:r>
        <w:t>1  Phạm vi áp dụng</w:t>
      </w:r>
    </w:p>
    <w:p>
      <w:r>
        <w:t>Tiêu chuẩn này quy định những yêu cầu chung khi tiến hành lập bản đồ Địa chất công trình tỷ trong điều tra cơ bản địa chất ở tỷ lệ 1:50.000 và tỷ lệ 1:25.000.</w:t>
      </w:r>
    </w:p>
    <w:p>
      <w:r>
        <w:t>2  Thuật ngữ và định nghĩa</w:t>
      </w:r>
    </w:p>
    <w:p>
      <w:r>
        <w:t>Trong tiêu chuẩn này sử dụng các thuật ngữ và định nghĩa sau:</w:t>
      </w:r>
    </w:p>
    <w:p>
      <w:r>
        <w:t>2.1</w:t>
      </w:r>
    </w:p>
    <w:p>
      <w:r>
        <w:t>Điều kiện địa chất công trình    (Engineering geological conditions)</w:t>
      </w:r>
    </w:p>
    <w:p>
      <w:r>
        <w:t>Toàn bộ các yếu tố địa chất tự nhiên quyết định tới việc lập quy hoạch, bố trí lựa chọn khu vực và vị trí công trình, điều kiện xây dựng và mức độ ổn định và sự khai thác công trình đó cũng như các hình thức khác sử dụng lãnh thổ vào mục đích kinh tế (thăm dò khai thác mỏ khoáng sản,...). Các yếu tố của điều kiện địa chất công trình bao gồm: cấu trúc địa chất, địa hình địa mạo, đặc điểm địa chất thủy văn, các đặc trưng về tính chất xây dựng của đất đá, các hiện tượng và quá trình địa động lực, vật liệu xây dựng khoáng tự nhiên tại một địa điểm hoặc một vùng rộng lớn.</w:t>
      </w:r>
    </w:p>
    <w:p>
      <w:r>
        <w:t>2.2</w:t>
      </w:r>
    </w:p>
    <w:p>
      <w:r>
        <w:t>Loạt thạch học    (Lithological series)</w:t>
      </w:r>
    </w:p>
    <w:p>
      <w:r>
        <w:t>Phân vị địa chất công trình lớn nhất lập bản đồ địa chất công trình, gồm nhiều phức hệ thạch học, có cùng nguồn gốc thành tạo, sử dụng để phân chia đất đá và thể hiện trên bản đồ địa chất công trình.</w:t>
      </w:r>
    </w:p>
    <w:p>
      <w:r>
        <w:t>2.3</w:t>
      </w:r>
    </w:p>
    <w:p>
      <w:r>
        <w:t>Phức hệ thạch học    (Lithological complex)</w:t>
      </w:r>
    </w:p>
    <w:p>
      <w:r>
        <w:t>Phân vị địa chất công trình nhỏ nhất sử dụng khi lập bản đồ địa chát công trình tỷ lệ 1:50.000 (1:25.000), nằm trong giới hạn loạt thạch học, gồm một tập hợp các kiểu thạch học có tương đồng về thành phần (như sét, sét pha, cát pha,...), cùng nguồn gốc và trong trường hợp cụ thể có xét tới tuổi thành tạo.</w:t>
      </w:r>
    </w:p>
    <w:p>
      <w:r>
        <w:t>2.4</w:t>
      </w:r>
    </w:p>
    <w:p>
      <w:r>
        <w:t>Kiểu thạch học    (Lithological type)</w:t>
      </w:r>
    </w:p>
    <w:p>
      <w:r>
        <w:t>Phân vị địa chất công trình được sử dụng khi lập bản đồ địa chất công trình tỷ lệ lớn hơn 1:25.000, nằm trong giới hạn của phức hệ thạch học, gồm đất đá có cùng thành phần, kiến trúc và cấu tạo, nhưng không nhất thiết đồng nhất về trạng thái vật lý. Trường hợp phức hệ thạch học gồm một kiểu thạch học thì trên bản đồ địa chất công trình tỷ lệ 1:50.000 (1:25.000) biểu thị kiểu thạch học đó.</w:t>
      </w:r>
    </w:p>
    <w:p>
      <w:r>
        <w:t>2.5</w:t>
      </w:r>
    </w:p>
    <w:p>
      <w:r>
        <w:t>Mẫu nguyên trạng    (undisturbed sample)</w:t>
      </w:r>
    </w:p>
    <w:p>
      <w:r>
        <w:t>Mẫu đất hoặc đá được lấy lên từ các lỗ khoan, hố đào hoặc tại các vết lộ địa chất tự nhiên phục vụ thí nghiệm trong phòng. M  ẫ  u phải đảm bảo vẫn giữ nguyên được cấu trúc và trạng thái tự nhiên của đất đá.</w:t>
      </w:r>
    </w:p>
    <w:p>
      <w:r>
        <w:t>2.6</w:t>
      </w:r>
    </w:p>
    <w:p>
      <w:r>
        <w:t>Mẫu không nguyên trạng    (disturbed sample)</w:t>
      </w:r>
    </w:p>
    <w:p>
      <w:r>
        <w:t>Mẫu đất hoặc đá được lấy lên từ các lỗ khoan, hố đào hoặc tại các vết lộ địa chất tự nhiên phục vụ thí nghiệm trong phòng nhưng các mẫu không còn giữ được cấu trúc và trạng thái tự nhiên.</w:t>
      </w:r>
    </w:p>
    <w:p>
      <w:r>
        <w:t>3  Yêu cầu chung</w:t>
      </w:r>
    </w:p>
    <w:p>
      <w:r>
        <w:t>3.1      Mục đích Lập bản đồ địa chất công trình trong điều tra cơ bản địa chất</w:t>
      </w:r>
    </w:p>
    <w:p>
      <w:r>
        <w:t>Lập bản đồ địa chất công trình được tiến hành trên các vùng lãnh thổ theo quy hoạch đo vẽ địa chất công trình, ưu tiên đối với các diện tích cần quy hoạch xây dựng, cải tạo đất đai đô thị, khu công nghiệp, khu dân cư... nhằm cung cấp những thông tin về điều kiện địa chất công trình phục vụ cho nhiều ngành kinh tế, lĩnh vực khoa học kỹ thuật khác nhau, thỏa mãn những nhu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