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14361:2025 (ISO/IEC 30147:2021) về Công nghệ thông tin - Internet vạn vật (IoT) - Phương pháp luận về tính đáng tin cậy của hệ thống/dịch vụ IoT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TCVN14361:2025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14361:2025</w:t>
      </w:r>
    </w:p>
    <w:p>
      <w:r>
        <w:t>ISO/IEC 30147:2021</w:t>
      </w:r>
    </w:p>
    <w:p>
      <w:r>
        <w:t>CÔNG NGHỆ THÔNG TIN - INTERNET VẠN VẬT (IOT) - PHƯƠNG PHÁP LUẬN VỀ TÍNH ĐÁNG TIN CẬY CỦA HỆ THỐNG/DỊCH VỤ IOT</w:t>
      </w:r>
    </w:p>
    <w:p>
      <w:r>
        <w:t>Information technology     - Internet     of things     -     Methodology for trustworthiness of loT system/service</w:t>
      </w:r>
    </w:p>
    <w:p>
      <w:r>
        <w:t>Lời nói đầu</w:t>
      </w:r>
    </w:p>
    <w:p>
      <w:r>
        <w:t>TCVN 14361:2025    hoàn toàn tương đương với ISO/IEC 30147:2021.</w:t>
      </w:r>
    </w:p>
    <w:p>
      <w:r>
        <w:t>TCVN 14361:2025    do Viện Công nghệ số và Chuyển đổi số quốc gia biên soạn, Bộ Thông tin và Truyền thông đề nghị, Bộ Khoa học và Công nghệ thẩm định và công bố.</w:t>
      </w:r>
    </w:p>
    <w:p>
      <w:r>
        <w:t>CÔNG NGHỆ THÔNG TIN - INTERNET VẠN VẬT (IOT) - PHƯƠNG PHÁP LUẬN V    Ề     TÍNH ĐÁNG TIN CẬY CỦA HỆ THỐNG/DỊCH VỤ IOT</w:t>
      </w:r>
    </w:p>
    <w:p>
      <w:r>
        <w:t>Information technology       - Internet       of things       -       Methodology for trustworthiness of loT system/service</w:t>
      </w:r>
    </w:p>
    <w:p>
      <w:r>
        <w:t>1. Phạm vi áp dụng</w:t>
      </w:r>
    </w:p>
    <w:p>
      <w:r>
        <w:t>Tiêu chuẩn này cung cấp các quy trình vòng đời hệ thống để triển khai và duy trì tính đáng tin cậy trong hệ thống/dịch vụ loT khi áp dụng và bổ sung tài liệu ISO/IEC/IEEE 15288:2015. Các quy trình vòng đời hệ thống có thể được áp dụng cho các hệ thống và dịch vụ loT phổ biến trong rất nhiều lĩnh vực ứng dụng.</w:t>
      </w:r>
    </w:p>
    <w:p>
      <w:r>
        <w:t>2. Tài liệu viện dẫn</w:t>
      </w:r>
    </w:p>
    <w:p>
      <w:r>
        <w:t>Các tiêu chuẩn dưới đây được dẫn chiếu một phần hoặc toàn bộ nội dung trong quá trình xây dựng tiêu chuẩn này. Với tiêu chuẩn có ghi năm công bố thì áp dụng bản được nêu, với tiêu chuẩn không ghi năm công bố thì áp dụng phiên bản mới nhất (bao gồm cả phiên bản cập nhật).</w:t>
      </w:r>
    </w:p>
    <w:p>
      <w:r>
        <w:t>- TCVN ISO/IEC 27031:2017, Công nghệ thông tin - Các kỹ thuật an toàn - Hướng dẫn đảm bảo sự sẵn sàng về công nghệ thông tin và truyền thông cho tính liên tục của hoạt động;</w:t>
      </w:r>
    </w:p>
    <w:p>
      <w:r>
        <w:t>- TCVN ISO 31000:2018, Quản lý rủi ro - Hướng dẫn;</w:t>
      </w:r>
    </w:p>
    <w:p>
      <w:r>
        <w:t>- IEC 61508 (tất cả các phần),   Functional safety of   electrical/electronic/programmable   electronic safety-related systems;</w:t>
      </w:r>
    </w:p>
    <w:p>
      <w:r>
        <w:t>- ISO/IEC Guide 51:2014, Safety aspects - Guidelines for their inclusion in standards;</w:t>
      </w:r>
    </w:p>
    <w:p>
      <w:r>
        <w:t>- ISO/IEC/IEEE 15288:2015, Systems and software engineering - System life cycle processes;</w:t>
      </w:r>
    </w:p>
    <w:p>
      <w:r>
        <w:t>- ISO/IEC 29134:2017, Information technology - Security techniques - Guidelines for privacy impact assessment;</w:t>
      </w:r>
    </w:p>
    <w:p>
      <w:r>
        <w:t>- ISO/IEC 27005:2018, Information technology - Security techniques - Information security risk management.</w:t>
      </w:r>
    </w:p>
    <w:p>
      <w:r>
        <w:t>3. Thuật ngữ và định nghĩa</w:t>
      </w:r>
    </w:p>
    <w:p>
      <w:r>
        <w:t>Tiêu chuẩn này sử dụng các thuật ngữ và định nghĩa nêu trong ISO/IEC/IEEE 15288:2015 và các thuật ngữ và định nghĩa sau đây.</w:t>
      </w:r>
    </w:p>
    <w:p>
      <w:r>
        <w:t>CHÚ THÍCH: Các thuật ngữ sau được định nghĩa trong ISO/IEC/IEEE 15288:2015:</w:t>
      </w:r>
    </w:p>
    <w:p>
      <w:r>
        <w:t>Bên mua, mua lại, hoạt động, thỏa thuận, kiến trúc, quan điểm kiến trúc, tài sản, đường cơ sở, khái niệm về hoạt động, mối quan tâm, khách hàng, thiết kế (động từ), thiết kế (danh từ), hệ thống kích hoạt, môi trường, sự cố, mục thông tin, giao diện, vòng đời, mô hình vòng đời, khái niệm vận hành, nhà điều hành, tổ chức, các bên tham gia, v  ấ  n đề, quy trình, sản phẩm, dự     án, đảm bảo chất lượng, đặc tính chất lượng, quản lý chất lượng, điều kiện, tài nguyên, rủi ro, giai đoạn, bên liên quan, nhà cung cấp, hệ thống, phần tử hệ thống, hệ thống trọng tâm, tác vụ, người dùng, xác nhận giá trị sử dụng, kiểm tra xác nhận.</w:t>
      </w:r>
    </w:p>
    <w:p>
      <w:r>
        <w:t>3     . 1 .</w:t>
      </w:r>
    </w:p>
    <w:p>
      <w:r>
        <w:t>Tài sản      (Asset)</w:t>
      </w:r>
    </w:p>
    <w:p>
      <w:r>
        <w:t>Thực thể (3.6) có giá trị và thuộc sở hữu hoặc dưới sự qu  ả  n lý của một cá nhân, tổ chức, chính phủ hoặc các nhóm khác.</w:t>
      </w:r>
    </w:p>
    <w:p>
      <w:r>
        <w:t>[NGUỒN: TCVN 13812:2023[1], 3.1.4]</w:t>
      </w:r>
    </w:p>
    <w:p>
      <w:r>
        <w:t>3     . 2 .</w:t>
      </w:r>
    </w:p>
    <w:p>
      <w:r>
        <w:t>Tính sẵn sàng      (Availability)</w:t>
      </w:r>
    </w:p>
    <w:p>
      <w:r>
        <w:t>Thuộc tính có thể truy cập và sử dụng theo nhu cầu bởi thực thể (3.6) được phân quyền.</w:t>
      </w:r>
    </w:p>
    <w:p>
      <w:r>
        <w:t>CHÚ THÍCH 1: Các hệ thống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