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14322:2025 (ISO 24018:2020) về Đồ trang sức và kim loại quý - Đặc tính kỹ thuật của thỏi vàng 1 Kg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TCVN14322:2025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14322:2025</w:t>
      </w:r>
    </w:p>
    <w:p>
      <w:r>
        <w:t>ISO 24018:2020</w:t>
      </w:r>
    </w:p>
    <w:p>
      <w:r>
        <w:t>ĐỒ TRANG SỨC VÀ KIM LOẠI QUÝ - ĐẶC TÍNH KỸ THUẬT CỦA THỎI VÀNG 1 KG</w:t>
      </w:r>
    </w:p>
    <w:p>
      <w:r>
        <w:t>Jewellery and precious metals     -     Specifications for 1 kilogram gold bar</w:t>
      </w:r>
    </w:p>
    <w:p>
      <w:r>
        <w:t>Lời nói đầu</w:t>
      </w:r>
    </w:p>
    <w:p>
      <w:r>
        <w:t>TCVN 14322:2025 hoàn toàn tương đương ISO 24018:2020.</w:t>
      </w:r>
    </w:p>
    <w:p>
      <w:r>
        <w:t>TCVN 14322:2025 do Ban kỹ thuật tiêu chuẩn quốc gia TCVN/TC 174 Đồ  trang sức  biên soạn, viện Tiêu chuẩn Chất lượng Việt Nam đề nghị, Ủy ban Tiêu chuẩn Đo lường Chất lượng Quốc gia thẩm định, Bộ Khoa học và Công nghệ công bố.</w:t>
      </w:r>
    </w:p>
    <w:p>
      <w:r>
        <w:t>ĐỒ TRANG SỨC VÀ KIM LOẠI QUÝ         - ĐẶC TÍNH KỸ THUẬT CỦA THỎ    I     VÀNG 1 KG</w:t>
      </w:r>
    </w:p>
    <w:p>
      <w:r>
        <w:t>Jewellery and precious metals       -       Specifications for 1 kilogram gold bar</w:t>
      </w:r>
    </w:p>
    <w:p>
      <w:r>
        <w:t>1  Phạm vi áp dụng</w:t>
      </w:r>
    </w:p>
    <w:p>
      <w:r>
        <w:t>Tiêu chuẩn này quy định các yêu cầu, phương pháp thử, việc kiểm soát, in dấu, đóng gói, vận chuyển, bảo quản, chứng thư chất lượng và thông tin đặt hàng (hoặc hợp đồng) đối với các thỏi vàng 1 kg.</w:t>
      </w:r>
    </w:p>
    <w:p>
      <w:r>
        <w:t>Tiêu chuẩn này áp dụng đối với các thỏi vàng đúc 1 kg, được sản xuất cho các thị trường đầu tư hoặc các thị trường công nghiệp (trang sức, điện tử).</w:t>
      </w:r>
    </w:p>
    <w:p>
      <w:r>
        <w:t>2  Tài liệu viện dẫn</w:t>
      </w:r>
    </w:p>
    <w:p>
      <w:r>
        <w:t>Các tài liệu viện dẫn sau rất cần thiết cho việc áp dụng tiêu chuẩn này. Đối với các tà  i   liệu viện dẫn ghi năm công bố thì áp dụng phiên bản được nêu. Đối với các tài liệu viện dẫn không ghi năm công bố thì áp dụng phiên bản mới nhất, bao gồm cả các sửa đổi, bổ sung (nếu có).</w:t>
      </w:r>
    </w:p>
    <w:p>
      <w:r>
        <w:t>TCVN 9875 (ISO 11426),  Xác định hàm lượng vàng trong hợp kim vàng trang sức - Phương pháp cupen hóa (hỏa luyện).</w:t>
      </w:r>
    </w:p>
    <w:p>
      <w:r>
        <w:t>TCVN 9876 (ISO 15093),  Đồ trang sức và kim loại quý - Xác định vàng, platin, paladi độ tinh khiết cao - Phương pháp hiệu số sử dụng ICP-OES.</w:t>
      </w:r>
    </w:p>
    <w:p>
      <w:r>
        <w:t>3 Thuật ngữ và định nghĩa</w:t>
      </w:r>
    </w:p>
    <w:p>
      <w:r>
        <w:t>Trong tiêu chuẩn này sử dụng các thuật ngữ và định nghĩa sau:</w:t>
      </w:r>
    </w:p>
    <w:p>
      <w:r>
        <w:t>3.1</w:t>
      </w:r>
    </w:p>
    <w:p>
      <w:r>
        <w:t>Th    ỏ    i đúc    (cast bar)</w:t>
      </w:r>
    </w:p>
    <w:p>
      <w:r>
        <w:t>Thỏi đồng nhất được sản xuất trong một khuôn đúc trực tiếp từ kim loại nóng chảy mà không có xử lý luyện kim tiếp theo sau khi đã đóng rắn, với dạng một hình hộp chữ nhật.</w:t>
      </w:r>
    </w:p>
    <w:p>
      <w:r>
        <w:t>CHÚ THÍCH: Thông thường thỏi đúc có dạng một hình chóp cụt để dễ lấy ra khỏi khuôn đúc.</w:t>
      </w:r>
    </w:p>
    <w:p>
      <w:r>
        <w:t>3.2</w:t>
      </w:r>
    </w:p>
    <w:p>
      <w:r>
        <w:t>Bề mặt trên cùng    (top surface)</w:t>
      </w:r>
    </w:p>
    <w:p>
      <w:r>
        <w:t>Một trong hai bề mặt lớn nhất của thỏi, là phần đóng rắn cuối cùng của thỏi này.</w:t>
      </w:r>
    </w:p>
    <w:p>
      <w:r>
        <w:t>4  Các yêu cầu</w:t>
      </w:r>
    </w:p>
    <w:p>
      <w:r>
        <w:t>4.1  Độ tinh khiết</w:t>
      </w:r>
    </w:p>
    <w:p>
      <w:r>
        <w:t>Độ tinh khiết tối thiểu của các thỏi vàng là 995 ‰. Các độ tinh khiết sau được chấp nhận:</w:t>
      </w:r>
    </w:p>
    <w:p>
      <w:r>
        <w:t>- 999,9 ‰;</w:t>
      </w:r>
    </w:p>
    <w:p>
      <w:r>
        <w:t>- 999,5 ‰;</w:t>
      </w:r>
    </w:p>
    <w:p>
      <w:r>
        <w:t>- 999 ‰;</w:t>
      </w:r>
    </w:p>
    <w:p>
      <w:r>
        <w:t>- 995 ‰.</w:t>
      </w:r>
    </w:p>
    <w:p>
      <w:r>
        <w:t>Độ tinh khiết sẽ được xác định bằng một phương pháp phân tích thích hợp, bao gồm, nhưng không chỉ giới hạn như vậy,   cupel   hoá theo TCVN 9875 (ISO 11426) đối với độ tinh khiết lên tới 999,5 ‰ và phương pháp hiệu sổ sử dụng ICP- OES theo TCVN 9876 (ISO 15093).</w:t>
      </w:r>
    </w:p>
    <w:p>
      <w:r>
        <w:t>Độ tinh khiết 999,9 ‰ sẽ được xác định với 6 chữ số có nghĩa và 5 chữ số có nghĩa đối với các độ tinh khiết khác và không được làm tròn số lên.</w:t>
      </w:r>
    </w:p>
    <w:p>
      <w:r>
        <w:t>VÍ DỤ: 998,99   ‰ được đóng dấu là 995 ‰, 999,896 ‰ được đóng dấu là 999,5 ‰ (hoặc nh  ỏ   hơn).</w:t>
      </w:r>
    </w:p>
    <w:p>
      <w:r>
        <w:t>4.2  Thành phần hoá học</w:t>
      </w:r>
    </w:p>
    <w:p>
      <w:r>
        <w:t>Đối với độ tinh khiết 999,9 ‰ sẽ có hai chỉ số kỹ thuật, tùy thuộc vào mức độ tạp chất, xem Bảng 1.</w:t>
      </w:r>
    </w:p>
    <w:p>
      <w:r>
        <w:t>Bảng     1     - Thành phần hoá học</w:t>
      </w:r>
    </w:p>
    <w:p>
      <w:r>
        <w:t>Nguyên tố</w:t>
      </w:r>
    </w:p>
    <w:p>
      <w:r>
        <w:t>Chỉ số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