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14303:2025 về Hạt tiêu (Piper nigrum L.)</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TCVN14303:2025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14303:2025</w:t>
      </w:r>
    </w:p>
    <w:p>
      <w:r>
        <w:t>HẠT TIÊU (PIPER NIGRUM L.)</w:t>
      </w:r>
    </w:p>
    <w:p>
      <w:r>
        <w:t>Pepper (Piper nigrum L.    )</w:t>
      </w:r>
    </w:p>
    <w:p>
      <w:r>
        <w:t>Lời nói đầu</w:t>
      </w:r>
    </w:p>
    <w:p>
      <w:r>
        <w:t>TCVN 14303:2025 thay thế TCVN 7036:2008, TCVN 7037:2002 và TCVN 11454:2016 (ISO 10621:1997).</w:t>
      </w:r>
    </w:p>
    <w:p>
      <w:r>
        <w:t>TCVN 14303:2025 được xây dựng trên cơ sở tham khảo CXS 326:2017 (Amended in 2021,     2022) Standard for black, white and green pepper.</w:t>
      </w:r>
    </w:p>
    <w:p>
      <w:r>
        <w:t>TCVN 14303:2025 do Cục Chất lượng, Chế biến và Phát triển thị trường biên soạn, Bộ Nông nghiệp và Phát triển nông thôn đề nghị, Ủy ban Tiêu chuẩn Đo lường Chất lượng Quốc gia thẩm định, Bộ Khoa học và Công nghệ công bố.</w:t>
      </w:r>
    </w:p>
    <w:p>
      <w:r>
        <w:t>HẠT TIÊU (PIPER NIGRUM L.)</w:t>
      </w:r>
    </w:p>
    <w:p>
      <w:r>
        <w:t>Pepper (Piper nigrum L.      )</w:t>
      </w:r>
    </w:p>
    <w:p>
      <w:r>
        <w:t>1  Phạm vi áp dụng</w:t>
      </w:r>
    </w:p>
    <w:p>
      <w:r>
        <w:t>Tiêu chuẩn này áp dụng cho hạt tiêu ( Piper nigrum  L.) khô gồm hạt tiêu đen, hạt tiêu trắng, hạt tiêu xanh được sử dụng trực tiếp, làm thành phần trong chế biến thực phẩm hoặc để bao gói lại.</w:t>
      </w:r>
    </w:p>
    <w:p>
      <w:r>
        <w:t>Tiêu chuẩn này không áp dụng cho hạt tiêu dùng trong chế biến công nghiệp.</w:t>
      </w:r>
    </w:p>
    <w:p>
      <w:r>
        <w:t>2  Tài liệu viện dẫn</w:t>
      </w:r>
    </w:p>
    <w:p>
      <w:r>
        <w:t>Các tài liệu viện dẫn sau đây rất cần thiết cho việc áp dụng tiêu chuẩn này. Đối với các tài liệu viện dẫn ghi năm công bố thì áp dụng phiên bản được nêu. Đối với tài liệu không ghi năm công bố thì áp dụng phiên bản mới nhất, bao gồm cả các sửa đổi, bổ sung (nếu có).</w:t>
      </w:r>
    </w:p>
    <w:p>
      <w:r>
        <w:t>TCVN 4045, Hạt tiêu - Phương pháp thử.</w:t>
      </w:r>
    </w:p>
    <w:p>
      <w:r>
        <w:t>TCVN 4889 (ISO 948), Gia vị - Lấy mẫu.</w:t>
      </w:r>
    </w:p>
    <w:p>
      <w:r>
        <w:t>TCVN 4891 (ISO 927), Gia vị - Xác định hàm lượng tạp chất và tạp chất ngoại lai.</w:t>
      </w:r>
    </w:p>
    <w:p>
      <w:r>
        <w:t>TCVN 5103 (ISO 5498), Nông sản thực phẩm - Xác định hàm lượng xơ thô - Phương pháp chung.</w:t>
      </w:r>
    </w:p>
    <w:p>
      <w:r>
        <w:t>TCVN 5484 (ISO 930), Gia vị - Xác định tro không tan trong axít.</w:t>
      </w:r>
    </w:p>
    <w:p>
      <w:r>
        <w:t>TCVN 5486 (ISO 1108), Gia vị - Xác định chất chiết ete không bay hơi.</w:t>
      </w:r>
    </w:p>
    <w:p>
      <w:r>
        <w:t>TCVN 7038 (ISO 928), Gia vị - Xác định hàm lượng tro tổng số.</w:t>
      </w:r>
    </w:p>
    <w:p>
      <w:r>
        <w:t>TCVN 7039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