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14294:2024 (ISO 5425:2023) về Quy định kỹ thuật đối với việc sử dụng filament gốc poly (lactic axit) trong ứng dụng sản xuất bồi đắp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14294:2024</w:t>
      </w:r>
    </w:p>
    <w:p>
      <w:r>
        <w:t>ISO 5425:2023</w:t>
      </w:r>
    </w:p>
    <w:p>
      <w:r>
        <w:t>QUY ĐỊNH   KỸ THUẬT ĐỐI VỚI VIỆC SỬ DỤNG FILAMENT GỐC POLY (LACTIC AXIT) TRONG ỨNG DỤNG SẢN XUẤT BỒI ĐẮP</w:t>
      </w:r>
    </w:p>
    <w:p>
      <w:r>
        <w:t>Specifications for use of     poly(lactic     acid) based filament in additive manufacturing applications</w:t>
      </w:r>
    </w:p>
    <w:p>
      <w:r>
        <w:t>Lời nói đầu</w:t>
      </w:r>
    </w:p>
    <w:p>
      <w:r>
        <w:t>TCVN 14294:2024    hoàn toàn tương đương với ISO 5425:2023.</w:t>
      </w:r>
    </w:p>
    <w:p>
      <w:r>
        <w:t>TCVN 14294:2024    do Ban kỹ thuật tiêu chuẩn quốc gia TCVN/TC 61  Chất dẻo  biên soạn, Viện Tiêu chuẩn Chất lượng Việt Nam đề nghị, Ủy ban Tiêu chuẩn Đo lường Chất lượng   Q  uốc gia thẩm định, Bộ Khoa học và Công nghệ công bố.</w:t>
      </w:r>
    </w:p>
    <w:p>
      <w:r>
        <w:t>Lời giới thiệu</w:t>
      </w:r>
    </w:p>
    <w:p>
      <w:r>
        <w:t>Poly (lactic   axit) (PLA) là vật liệu polyme nhiệt dẻo thường được sử dụng trong sản xuất bồi đắp/in 3D  .   Tiêu chuẩn này đề cập cụ thể đến những vấn đề sau:</w:t>
      </w:r>
    </w:p>
    <w:p>
      <w:r>
        <w:t>a) quy định các thông số khác nhau như ngoại quan, kích thước, tính chất hóa học và vật lý;</w:t>
      </w:r>
    </w:p>
    <w:p>
      <w:r>
        <w:t>b) tiêu chuẩn này dự kiến sẽ cải thiện việc quản lý chất lượng của   filament   gốc PLA cho các ứng dụng sản xuất bồi đắp;</w:t>
      </w:r>
    </w:p>
    <w:p>
      <w:r>
        <w:t>c) cung cấp thông tin về quản lý cuối vòng đời, sử dụng nguyên liệu cacbon sinh học tái tạo so với nguyên liệu cacbon h  ó  a thạch, dấu vết cacbon và môi trường, và phương pháp luận của nền kinh tế tuần hoàn.</w:t>
      </w:r>
    </w:p>
    <w:p>
      <w:r>
        <w:t>Tiêu chuẩn này kỳ họng sẽ mang lại lợi ích cho cả người tiêu dùng và ngành công nghiệp. Người tiêu dùng có thể hưởng lợi từ tiêu chuẩn này bằng cách dựa vào thông số kỹ thuật được chuẩn hóa. Tiêu chuẩn này cũng quan trọng đối với sự phát triển và tăng trưởng của ngành c  ô  ng nghiệp vật liệu polyme mới có trách nhiệm với môi trường dựa trên PLA.</w:t>
      </w:r>
    </w:p>
    <w:p>
      <w:r>
        <w:t>QUY ĐỊNH KỸ THUẬT ĐỐI VỚI VIỆC SỬ DỤNG FILAMENT GỐC POLY(LACTIC AXIT) TRONG ỨNG DỤNG SẢN XUẤT BỒI ĐẮP</w:t>
      </w:r>
    </w:p>
    <w:p>
      <w:r>
        <w:t>Specifications for use of poly(lactic acid) based filament in additive manufacturing applications</w:t>
      </w:r>
    </w:p>
    <w:p>
      <w:r>
        <w:t>1  Phạm vi áp dụng</w:t>
      </w:r>
    </w:p>
    <w:p>
      <w:r>
        <w:t>Tiêu chuẩn này quy định các yêu cầu kỹ thuật, phương pháp thử, quy tắc phát hiện, dán nhãn/ghi nhãn, bao gói, vận chuyển và bảo quản sợi đơn gốc poly(lact  i  c axit) (PLA) để sử dụng trong công nghệ sản xuất bồi đắp cụ thể, chẳng hạn như đùn vật liệu (MEX).</w:t>
      </w:r>
    </w:p>
    <w:p>
      <w:r>
        <w:t>Tiêu chuẩn này áp dụng cho sợi đơn gốc PLA dùng cho các ứng dụng sản xuất bồi đắp theo phương pháp đùn vật liệu (MEX).</w:t>
      </w:r>
    </w:p>
    <w:p>
      <w:r>
        <w:t>2  Tài liệu viện dẫn</w:t>
      </w:r>
    </w:p>
    <w:p>
      <w:r>
        <w:t>Các tài liệu viện dẫn sau đây rất cần thiết cho việc áp dụng tiêu chuẩn này. Đối với các tài liệu viện dẫn ghi năm công bố th  ì   áp dụng bản được nêu. Đối với các tài liệu viện dẫn không ghi năm công bố thì áp dụng phiên bản mới nhất, bao gồm cả các sửa đổi, bổ sung (nếu có).</w:t>
      </w:r>
    </w:p>
    <w:p>
      <w:r>
        <w:t>TCVN 4501-2 (ISO 527-2),  Chất dẻo  -  Xác định tính ch    ấ    t kéo - Phần 2: Điều kiện thử đối với chất dẻo đúc và đùn</w:t>
      </w:r>
    </w:p>
    <w:p>
      <w:r>
        <w:t>TCVN 6238-3 (ISO 8124-3),  An toàn đồ ch    ơi     trẻ em    -  Phần 3: Giới hạn mức thôi nhiễm của một số nguyên tố độc hại</w:t>
      </w:r>
    </w:p>
    <w:p>
      <w:r>
        <w:t>TCVN 9848 (ISO 291),  Chất dẻo - Khí quyển tiêu chuẩn cho ổn định và thử nghiệm</w:t>
      </w:r>
    </w:p>
    <w:p>
      <w:r>
        <w:t>TCVN 13151 (ISO 16620) (tất cả các phần),  Chất dẻo - Hàm lượng chất gốc sinh học</w:t>
      </w:r>
    </w:p>
    <w:p>
      <w:r>
        <w:t>ISO 1133-1:2022,    Plastics      -    Determination of the melt mass-flow rate (MFR) and the melt volume-flow rate (MVR) of thermo plastics    -  Part 1: Standard method     (Chất dẻo      -    Xác định tốc độ khối lượng dòng nóng chảy     (MFR)     và tốc độ thể tích dòng nóng chảy (MVR) của chất dẻo nhiệt 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