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Tiêu chuẩn quốc gia TCVN 14290-3:2024 về Công trình lâm sinh - Khảo sát và thiết kế - Phần 3: Làm giàu rừng tự nhiên trên cạn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TCVN14290-3:2024</w:t>
            </w:r>
          </w:p>
        </w:tc>
      </w:tr>
      <w:tr>
        <w:tc>
          <w:tcPr>
            <w:tcW w:type="dxa" w:w="4320"/>
          </w:tcPr>
          <w:p>
            <w:r>
              <w:t>Loại văn bản</w:t>
            </w:r>
          </w:p>
        </w:tc>
        <w:tc>
          <w:tcPr>
            <w:tcW w:type="dxa" w:w="4320"/>
          </w:tcPr>
          <w:p>
            <w:r>
              <w:t>Tiêu chuẩn Việt Nam</w:t>
            </w:r>
          </w:p>
        </w:tc>
      </w:tr>
      <w:tr>
        <w:tc>
          <w:tcPr>
            <w:tcW w:type="dxa" w:w="4320"/>
          </w:tcPr>
          <w:p>
            <w:r>
              <w:t>Ngày ban hành</w:t>
            </w:r>
          </w:p>
        </w:tc>
        <w:tc>
          <w:tcPr>
            <w:tcW w:type="dxa" w:w="4320"/>
          </w:tcPr>
          <w:p>
            <w:r>
              <w:t>01/01/2024</w:t>
            </w:r>
          </w:p>
        </w:tc>
      </w:tr>
      <w:tr>
        <w:tc>
          <w:tcPr>
            <w:tcW w:type="dxa" w:w="4320"/>
          </w:tcPr>
          <w:p>
            <w:r>
              <w:t>Ngày hiệu lực</w:t>
            </w:r>
          </w:p>
        </w:tc>
        <w:tc>
          <w:tcPr>
            <w:tcW w:type="dxa" w:w="4320"/>
          </w:tcPr>
          <w:p>
            <w:r>
              <w:t>11/07/2026</w:t>
            </w:r>
          </w:p>
        </w:tc>
      </w:tr>
      <w:tr>
        <w:tc>
          <w:tcPr>
            <w:tcW w:type="dxa" w:w="4320"/>
          </w:tcPr>
          <w:p>
            <w:r>
              <w:t>Tình trạng</w:t>
            </w:r>
          </w:p>
        </w:tc>
        <w:tc>
          <w:tcPr>
            <w:tcW w:type="dxa" w:w="4320"/>
          </w:tcPr>
          <w:p>
            <w:r>
              <w:t>Chưa xác định</w:t>
            </w:r>
          </w:p>
        </w:tc>
      </w:tr>
    </w:tbl>
    <w:p/>
    <w:p>
      <w:r>
        <w:t>TIÊU CHUẨN QUỐC GIA</w:t>
      </w:r>
    </w:p>
    <w:p>
      <w:r>
        <w:t>TCVN 14290-3:2024</w:t>
      </w:r>
    </w:p>
    <w:p>
      <w:r>
        <w:t>CÔNG TRÌNH LÂM SINH - KHẢO SÁT VÀ THIẾT KẾ</w:t>
      </w:r>
    </w:p>
    <w:p>
      <w:r>
        <w:t>PHẦN 3: LÀM GIÀU RỪNG TỰ NHIÊN TRÊN CẠN</w:t>
      </w:r>
    </w:p>
    <w:p>
      <w:r>
        <w:t>Silvicultural Project     -     Survey and design</w:t>
      </w:r>
    </w:p>
    <w:p>
      <w:r>
        <w:t>Part 3: Enrichment planting in natural forest on land</w:t>
      </w:r>
    </w:p>
    <w:p>
      <w:r>
        <w:t>Lời nói đầu</w:t>
      </w:r>
    </w:p>
    <w:p>
      <w:r>
        <w:t>TCVN 14290:2024    do Viện Khoa học Lâm nghiệp Việt Nam biên soạn, Bộ Nông nghiệp và Phát triển nông thôn đề nghị, Ủy ban Tiêu chuẩn Đo lường Chất lượng Quốc gia thẩm định, Bộ Khoa học và Công nghệ công bố.</w:t>
      </w:r>
    </w:p>
    <w:p>
      <w:r>
        <w:t>Bộ tiêu chuẩn TCVN 14290,  Công trình lâm sinh - Khảo sát và thiết kế  gồm các phần sau:</w:t>
      </w:r>
    </w:p>
    <w:p>
      <w:r>
        <w:t>- TCVN 14290-1: 2024,  Phần 1: Trồng rừng trên cạn;</w:t>
      </w:r>
    </w:p>
    <w:p>
      <w:r>
        <w:t>- TCVN 14290-2: 2024,  Phần 2: Khoanh nuôi xúc tiến tái sinh rừng trên cạn;</w:t>
      </w:r>
    </w:p>
    <w:p>
      <w:r>
        <w:t>-   TCVN 14290-3: 2024,  Phần 3: Làm giàu rừng tự nhiên trên cạn;</w:t>
      </w:r>
    </w:p>
    <w:p>
      <w:r>
        <w:t>- TCVN 14290-4: 2024,  Phần 4: Nuôi dưỡng rừng trên cạn;</w:t>
      </w:r>
    </w:p>
    <w:p>
      <w:r>
        <w:t>- TCVN 14290-5: 2024,  Phần 5: Cải tạo rừng tự nhiên trên cạn.</w:t>
      </w:r>
    </w:p>
    <w:p>
      <w:r>
        <w:t>CÔNG TRÌNH LÂM SINH - KHẢO SÁT VÀ THIẾT K    Ế</w:t>
      </w:r>
    </w:p>
    <w:p>
      <w:r>
        <w:t>PHẦN 3: LÀM GIÀU RỪNG TỰ NHIÊN TRÊN CẠN</w:t>
      </w:r>
    </w:p>
    <w:p>
      <w:r>
        <w:t>Silvicultural Project       -       Survey and design</w:t>
      </w:r>
    </w:p>
    <w:p>
      <w:r>
        <w:t>Part 3: Enrichment planting in natural forest on land</w:t>
      </w:r>
    </w:p>
    <w:p>
      <w:r>
        <w:t>1  Phạm vi áp dụng</w:t>
      </w:r>
    </w:p>
    <w:p>
      <w:r>
        <w:t>Tiêu chuẩn này quy định về nội dung, phương pháp khảo sát và thiết kế làm giàu rừng tự nhiên trên cạn.</w:t>
      </w:r>
    </w:p>
    <w:p>
      <w:r>
        <w:t>2  Tài liệu viện dẫn</w:t>
      </w:r>
    </w:p>
    <w:p>
      <w:r>
        <w:t>Các tài liệu viện dẫn sau đây là cần thiết để áp dụng tiêu chuẩn này. Đối với các tài liệu viện dẫn ghi năm công bố thì áp dụng bản được nêu. Đối với các tài liệu viện dẫn không ghi năm công bố thì áp dụng phiên bản mới nhất, bao gồm cả các sửa đổi, bổ sung (nếu có).</w:t>
      </w:r>
    </w:p>
    <w:p>
      <w:r>
        <w:t>TCVN 6857:2001,  Ch    ấ    t lượng đất    -  Phương pháp đơn giản để mô tả đất;</w:t>
      </w:r>
    </w:p>
    <w:p>
      <w:r>
        <w:t>TCVN 12630-1:2019,  Bản đ    ồ     lập địa - Quy định trình bày và thể hiện nội dung    -  Phần 1: Bản đồ lập địa cấp I;</w:t>
      </w:r>
    </w:p>
    <w:p>
      <w:r>
        <w:t>TCVN 12829:2020-1,  Công trình phòng cháy, chữa cháy rừng - Đường băng cản lửa  -  Phần 1: Băng trắng;</w:t>
      </w:r>
    </w:p>
    <w:p>
      <w:r>
        <w:t>TCVN 12829:2020-2,  Công tr</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