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14286-1:2024 về Phương pháp điều tra rừng - Phần 1: Tầng cây cao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TCVN14286-1:2024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14286-1:2024</w:t>
      </w:r>
    </w:p>
    <w:p>
      <w:r>
        <w:t>PHƯƠNG PHÁP ĐIỀU TRA RỪNG - PHẦN 1: TẦNG CÂY CAO</w:t>
      </w:r>
    </w:p>
    <w:p>
      <w:r>
        <w:t>Forest inventory method         -     Part 1: Upper tree layer</w:t>
      </w:r>
    </w:p>
    <w:p>
      <w:r>
        <w:t>Lời nói đầu</w:t>
      </w:r>
    </w:p>
    <w:p>
      <w:r>
        <w:t>TCVN 14286-1:2024    do Trường Đại học Lâm nghiệp biên soạn, Bộ Nông nghiệp và Phát triển nông thôn đề nghị, Ủy ban Tiêu chuẩn Đo lường Chất lượng Quốc gia thẩm định, công bố.</w:t>
      </w:r>
    </w:p>
    <w:p>
      <w:r>
        <w:t>Bộ TCVN 14286,  Phương pháp điều tra rừng,  gồm các tiêu chuẩn sau:</w:t>
      </w:r>
    </w:p>
    <w:p>
      <w:r>
        <w:t>- TCVN 14286-1:2024,  Phần 1: Tầng cây cao;</w:t>
      </w:r>
    </w:p>
    <w:p>
      <w:r>
        <w:t>- TCVN 14286-2:2024,  Phần 2: Tầng cây tái sinh;</w:t>
      </w:r>
    </w:p>
    <w:p>
      <w:r>
        <w:t>- TCVN 14286-3:2024,  Phần 3: Lâm sản ngoài gỗ.</w:t>
      </w:r>
    </w:p>
    <w:p>
      <w:r>
        <w:t>PHƯƠNG PHÁP ĐIỀU TRA RỪNG - PH    Ầ    N 1: T    Ầ    NG CÂY CAO</w:t>
      </w:r>
    </w:p>
    <w:p>
      <w:r>
        <w:t>Forest inventory method             -       Part 1: Upper tree layer</w:t>
      </w:r>
    </w:p>
    <w:p>
      <w:r>
        <w:t>1  Phạm vi áp dụng</w:t>
      </w:r>
    </w:p>
    <w:p>
      <w:r>
        <w:t>Tiêu chuẩn này quy định phương pháp điều tra và phương pháp xác định các chỉ tiêu cấu trúc tầng cây cao của rừng tự nhiên và rừng trồng bao gồm các chỉ tiêu bình quân lâm phần, cấu trúc tổ thành rừng, cấu trúc mật độ cây rừng, cấu trúc tầng tán rừng, độ tàn che của rừng, phân bố số cây theo đường kính, phân bố số cây theo chiều cao; tương quan giữa chiều cao với đường kính.</w:t>
      </w:r>
    </w:p>
    <w:p>
      <w:r>
        <w:t>2  Tài liệu viện dẫn</w:t>
      </w:r>
    </w:p>
    <w:p>
      <w:r>
        <w:t>Các tài liệu viện dẫn sau đây là cần thiết để áp dụng tiêu chuẩn này. Đối với các tài liệu viện dẫn ghi năm công bố thì áp dụng bản được nêu. Đối với các tài liệu viện dẫn không ghi năm công bố thì áp dụng phiên bản mới nhất, bao gồm cả các sửa đổi, bổ sung (nếu có).</w:t>
      </w:r>
    </w:p>
    <w:p>
      <w:r>
        <w:t>TCVN 12509-1:2018,  Rừng trồng  -  Rừng sau thời gian kiến thiết cơ bản  -  Phần 1: Nhóm loài cây sinh trưởng nhanh;</w:t>
      </w:r>
    </w:p>
    <w:p>
      <w:r>
        <w:t>TCVN 12509-2:2018,  Rừng trồng - Rừng sau thời gian kiến thiết cơ bản  -  Phần 2: Nhóm loài cây sinh trưởng chậm;</w:t>
      </w:r>
    </w:p>
    <w:p>
      <w:r>
        <w:t>TCVN 13531:2022,  M    ẫ    u tiêu bản thực vật - Yêu cầu kỹ thuật;</w:t>
      </w:r>
    </w:p>
    <w:p>
      <w:r>
        <w:t>TCVN 13703:2023,  Rừng trồng - Phương pháp xác định các chỉ tiêu nghiệm thu trồng rừng;</w:t>
      </w:r>
    </w:p>
    <w:p>
      <w:r>
        <w:t>TCVN 14204-1:2024,  Phương pháp điều tra trữ lượng rừng trên cạn  -  Phần 1: Rừng trồng;</w:t>
      </w:r>
    </w:p>
    <w:p>
      <w:r>
        <w:t>TCVN 14204-2:2024,  Phương pháp điều tra trữ lượng rừng trên cạn - Phần 2: Rừng tự nhiên.</w:t>
      </w:r>
    </w:p>
    <w:p>
      <w:r>
        <w:t>3  Thuật ngữ và định nghĩa</w:t>
      </w:r>
    </w:p>
    <w:p>
      <w:r>
        <w:t>Trong tiêu chu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