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14246:2024 về Gỗ dán chịu nước mặn - Các yêu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14246:2024</w:t>
      </w:r>
    </w:p>
    <w:p>
      <w:r>
        <w:t>GỖ DÁN CHỊU NƯỚC MẶN - CÁC YÊU CẦU</w:t>
      </w:r>
    </w:p>
    <w:p>
      <w:r>
        <w:t>Marine plywood     -     Requirements</w:t>
      </w:r>
    </w:p>
    <w:p>
      <w:r>
        <w:t>Lời nói đầu</w:t>
      </w:r>
    </w:p>
    <w:p>
      <w:r>
        <w:t>Tiêu chuẩn     TCVN 14246: 2024    được xây dựng dựa trên cơ sở tham khảo BS 1088 - 2018:   Marine plywood   - Requirem  en  ts</w:t>
      </w:r>
    </w:p>
    <w:p>
      <w:r>
        <w:t>TCVN 14246: 2024    do Viện Khoa học Lâm nghiệp Việt Nam biên soạn, Bộ Nông nghiệp và Phát triển Nông thôn đề nghị, Bộ Khoa học và Công nghệ thẩm định, công bố</w:t>
      </w:r>
    </w:p>
    <w:p>
      <w:r>
        <w:t>G    Ỗ     DÁN CHỊU NƯỚC MẶN - CÁC YÊU CẦU</w:t>
      </w:r>
    </w:p>
    <w:p>
      <w:r>
        <w:t>Marine plywood       -       Requirements</w:t>
      </w:r>
    </w:p>
    <w:p>
      <w:r>
        <w:t>1  Phạm vi áp dụng</w:t>
      </w:r>
    </w:p>
    <w:p>
      <w:r>
        <w:t>Tiêu chuẩn này quy định các yêu c  ầ  u đối với gỗ dán chịu nước mặn: Gỗ dán chịu nước mặn tiêu chuẩn và gỗ dán chịu nước mặn khối lượng nhẹ mà không đưa ra yêu cầu cụ thể về quy định và các tính chất để áp dụng cho một mục đích cụ thể sử dụng trong môi trường nước mặn. Do đó, trong quá trình áp dụng có thể bổ sung để đáp ứng một số mục đích cụ thể.</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7217-1:2007 (BS EN ISO 3166-1:2006),  Mã thể hiện tên và vùng lãnh thổ của các nước  -  Phần 1: Mã nước;</w:t>
      </w:r>
    </w:p>
    <w:p>
      <w:r>
        <w:t>TCVN 7752:2017 (ISO 2074:2007   With   AMD1:2017),  Gỗ dán  -  Từ vựng;</w:t>
      </w:r>
    </w:p>
    <w:p>
      <w:r>
        <w:t>TCVN 8167:2019,  Độ bền của gỗ và sản ph    ẩ    m gỗ    -  Loại điều kiện sử dụng;</w:t>
      </w:r>
    </w:p>
    <w:p>
      <w:r>
        <w:t>TCVN 8328-1:2010 (ISO 12466-1:2007),  Ván gỗ d    á    n    -  Chất lượng dán dính  -  Phần 1: Phương pháp thử;</w:t>
      </w:r>
    </w:p>
    <w:p>
      <w:r>
        <w:t>TCVN 8328-2:2010 (ISO 12466-2:2007),  Ván gỗ dán  -  Chất lượng dán dính  -  Phần 2: Các yêu cầu;</w:t>
      </w:r>
    </w:p>
    <w:p>
      <w:r>
        <w:t>TCVN 11903:2017 (ISO 16999:2003),  V    á    n gỗ nhân tạo    -  Lấy mẫu và cắt mẫu thử;</w:t>
      </w:r>
    </w:p>
    <w:p>
      <w:r>
        <w:t>TCVN 11904:2017 (ISO 9426:2003),  Ván gỗ nhân tạo  -  Xác định kích thước tấm;</w:t>
      </w:r>
    </w:p>
    <w:p>
      <w:r>
        <w:t>TCVN 11905:2017 (ISO 16979:2003),  V    á    n gỗ nhân tạo    -  Xác định độ     ẩ    m;</w:t>
      </w:r>
    </w:p>
    <w:p>
      <w:r>
        <w:t>TCVN 13533:2022 (EN 350 - 2016),  Độ bền của gỗ và sản phẩm gỗ  -  Thử nghiệm và phân cấp độ bền theo tác nhân sinh học;</w:t>
      </w:r>
    </w:p>
    <w:p>
      <w:r>
        <w:t>BS 1203,    Hot-setting phenolic     and aminoplastic     wood adhesives     -     Classification and test methods     (Keo dán gỗ nhiệt rắn     phenolic amino    -    Phân loại và phương pháp thử);</w:t>
      </w:r>
    </w:p>
    <w:p>
      <w:r>
        <w:t>3  Thuật ngữ và định nghĩa</w:t>
      </w:r>
    </w:p>
    <w:p>
      <w:r>
        <w:t>Trong tiêu chuẩn này, sử dụng các thuật ngữ và định nghĩa sau:</w:t>
      </w:r>
    </w:p>
    <w:p>
      <w:r>
        <w:t>3.1</w:t>
      </w:r>
    </w:p>
    <w:p>
      <w:r>
        <w:t>Keo     amino    (amino resin)</w:t>
      </w:r>
    </w:p>
    <w:p>
      <w:r>
        <w:t>Keo nhiệt rắn được tổng hợp từ phản ứng trùng ngưng bởi các nhóm -NH- của các   amine   hoặc   amide   với các aldehyt.</w:t>
      </w:r>
    </w:p>
    <w:p>
      <w:r>
        <w:t>CHÚ THÍCH: Keo   “Urea-formaldehyt   (UF)” và   “melamine-formaldehyt   (MF)” là hai loại keo dán chính thuộc loại này.</w:t>
      </w:r>
    </w:p>
    <w:p>
      <w:r>
        <w:t>3.2</w:t>
      </w:r>
    </w:p>
    <w:p>
      <w:r>
        <w:t>Keo pMDI    (diphenymethane   diisocyanate, isomers   and homologues)</w:t>
      </w:r>
    </w:p>
    <w:p>
      <w:r>
        <w:t>Hỗn hợp chứa   4,4-methylenediphenyl diisocyanate   (MDI), các đồng phân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