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14236:2024 về Quy phạm thực hành ngăn ngừa và giảm nhiễm asen trong gạo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TCVN14236:2024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14236:2024</w:t>
      </w:r>
    </w:p>
    <w:p>
      <w:r>
        <w:t>QUY PHẠM THỰC HÀNH NGĂN NGỪA VÀ GIẢM NHIỄM ASEN TRONG GẠO</w:t>
      </w:r>
    </w:p>
    <w:p>
      <w:r>
        <w:t>Code of practice for the prevention and reduction of arsenic contamination in rice</w:t>
      </w:r>
    </w:p>
    <w:p>
      <w:r>
        <w:t>Lời nói đầu</w:t>
      </w:r>
    </w:p>
    <w:p>
      <w:r>
        <w:t>TCVN 14236:2024 được xây dựng trên cơ sở tham khảo CXC 77-2017    Code of practice for the prevention and reduction of arsenic contamination in rice   ;</w:t>
      </w:r>
    </w:p>
    <w:p>
      <w:r>
        <w:t>TCVN 14236:2024 do Ban   kỹ thuật tiêu chuẩn quốc gia   TCVN/TC/F1    Ngũ cốc và đậu đỗ    biên soạn, Viện Tiêu chuẩn Chất lượng Việt Nam đề nghị, Ủy ban Tiêu chuẩn Đo lường Chất lượng Quốc gia thẩm định, Bộ Khoa học và Công nghệ công bố  .</w:t>
      </w:r>
    </w:p>
    <w:p>
      <w:r>
        <w:t>Lời giới thiệu</w:t>
      </w:r>
    </w:p>
    <w:p>
      <w:r>
        <w:t>Asen là một   á   kim độc hại có thể có trong nhiều loại thực phẩm, bao gồm cả gạo. Đất ruộng trồng lúa có thể chứa asen từ tự nhiên và cũng có thể bị ô nhiễm bởi nước tưới, mưa và không khí bị ô nhiễm asen từ các nguồn nhân tạo như khai thác mỏ và luyện kim và từ nguyên liệu cho sản xuất nông nghiệp và chăn nuôi. Cây lúa hấp thụ asen từ đất, đặc biệt là khi đất ở điều kiện khử và tích lũy asen trong hạt thóc và rơm rạ. Gạo có thể chứa asen vô cơ (asenit và asenat) và asen hữu cơ (axit monomethylarsonic và axit dimethylarsinic).</w:t>
      </w:r>
    </w:p>
    <w:p>
      <w:r>
        <w:t>Hiệu quả của các biện pháp trong tiêu chuẩn này có thể khác nhau tùy thuộc vào điều kiện môi trường địa phương (ví dụ: tính chất của đất, chế độ quản lý và nhiệt độ). Các nghiên cứu thực địa nên được tiến hành để xác định các biện pháp khả thi và hiệu quả đối với các điều kiện địa phương hoặc khu vực. Nếu có thể, các nghiên cứu thực địa nên được tiến hành trong các vụ mùa vì sự hấp thụ asen trong cây lúa rất khác nhau giữa các năm.</w:t>
      </w:r>
    </w:p>
    <w:p>
      <w:r>
        <w:t>Cần áp dụng các biện pháp sao cho tránh được việc hạn chế nguồn cung gạo ra thị trường một cách không cần thiết.</w:t>
      </w:r>
    </w:p>
    <w:p>
      <w:r>
        <w:t>TCVN 14236:2024 so với CXC 77-2017 có thay đổi về biên tập cụ thể như sau:</w:t>
      </w:r>
    </w:p>
    <w:p>
      <w:r>
        <w:t>CXC 77-2017</w:t>
      </w:r>
    </w:p>
    <w:p>
      <w:r>
        <w:t>TCVN 14236:2024</w:t>
      </w:r>
    </w:p>
    <w:p>
      <w:r>
        <w:t>1.   Introduction</w:t>
      </w:r>
    </w:p>
    <w:p>
      <w:r>
        <w:t>Lời giới thiệu</w:t>
      </w:r>
    </w:p>
    <w:p>
      <w:r>
        <w:t>2.   Scope</w:t>
      </w:r>
    </w:p>
    <w:p>
      <w:r>
        <w:t>1   Phạm vi áp dụng</w:t>
      </w:r>
    </w:p>
    <w:p>
      <w:r>
        <w:t>3.   Definitions</w:t>
      </w:r>
    </w:p>
    <w:p>
      <w:r>
        <w:t>2 Thuật ngữ và định nghĩa</w:t>
      </w:r>
    </w:p>
    <w:p>
      <w:r>
        <w:t>4.   Measures to prevent and reduce arsenic contamination</w:t>
      </w:r>
    </w:p>
    <w:p>
      <w:r>
        <w:t>3 Biện pháp ngăn ngừa và giảm nhiễm asen</w:t>
      </w:r>
    </w:p>
    <w:p>
      <w:r>
        <w:t>5. Monitoring</w:t>
      </w:r>
    </w:p>
    <w:p>
      <w:r>
        <w:t>4 Giám sát</w:t>
      </w:r>
    </w:p>
    <w:p>
      <w:r>
        <w:t>6. Risk communication</w:t>
      </w:r>
    </w:p>
    <w:p>
      <w:r>
        <w:t>5 Truyền thông về nguy cơ đối với an toàn thực phẩm</w:t>
      </w:r>
    </w:p>
    <w:p>
      <w:r>
        <w:t>QUY PHẠM THỰC HÀNH NGĂN NGỪA VÀ GIẢM NHIỄM ASEN TRONG GẠO</w:t>
      </w:r>
    </w:p>
    <w:p>
      <w:r>
        <w:t>Code of practice for the prevention and reduction of arsenic contamination in rice</w:t>
      </w:r>
    </w:p>
    <w:p>
      <w:r>
        <w:t>1  Phạm vi áp dụng</w:t>
      </w:r>
    </w:p>
    <w:p>
      <w:r>
        <w:t>Tiêu chuẩn này đưa ra hướng dẫn để ngăn ngừa và giảm nhiễm asen trong gạo, bao gồm:</w:t>
      </w:r>
    </w:p>
    <w:p>
      <w:r>
        <w:t>- các biện pháp trực tiếp tại nguồn;</w:t>
      </w:r>
    </w:p>
    <w:p>
      <w:r>
        <w:t>- các biện pháp xử lý trong canh tác.</w:t>
      </w:r>
    </w:p>
    <w:p>
      <w:r>
        <w:t>Tiêu chuẩn này cũng bao gồm hướng dẫn giám sát và truyền thông về nguy cơ đối với an toàn thực phẩm.</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10168:2013 (CAC/RCP 49-2001)  Quy phạm thực hành về các biện pháp trực tiếp tại nguồn để giảm thiểu nhiễm bẩn hóa chất vào thực phẩm</w:t>
      </w:r>
    </w:p>
    <w:p>
      <w:r>
        <w:t>3  Thuật ngữ và định nghĩa</w:t>
      </w:r>
    </w:p>
    <w:p>
      <w:r>
        <w:t>Trong tiêu chuẩn 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