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14232:2024 về Quy phạm thực hành vệ sinh đối với sản phẩm rau quả đóng hộp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TCVN14232:2024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14232:2024</w:t>
      </w:r>
    </w:p>
    <w:p>
      <w:r>
        <w:t>QUY PHẠM THỰC HÀNH VỆ SINH ĐỐI VỚI SẢN PHẨM RAU QUẢ ĐÓNG HỘP</w:t>
      </w:r>
    </w:p>
    <w:p>
      <w:r>
        <w:t>Code of hygienic practice for canned fruit and vegetable products</w:t>
      </w:r>
    </w:p>
    <w:p>
      <w:r>
        <w:t>Lời nói đầu</w:t>
      </w:r>
    </w:p>
    <w:p>
      <w:r>
        <w:t>TCVN 14232:2024 được xây dựng trên cơ sở tham khảo CAC/RCP 2-1969 (sửa đổi năm 2011)    Code of hygienic practice for canned fruit and vegetable products   ;</w:t>
      </w:r>
    </w:p>
    <w:p>
      <w:r>
        <w:t>TCVN 14232:2024 do Ban   kỹ thuật tiêu chuẩn quốc gia   TCVN/TC/F10    Rau quả và sản phẩm rau quả biên soạn,    Viện Tiêu chuẩn Chất lượng Việt Nam đề nghị, Ủy ban Tiêu chuẩn Đo lường Chất lượng Quốc gia thẩm định, Bộ Khoa học và Công nghệ công bố.</w:t>
      </w:r>
    </w:p>
    <w:p>
      <w:r>
        <w:t>Lời giới thiệu</w:t>
      </w:r>
    </w:p>
    <w:p>
      <w:r>
        <w:t>TCVN 14232:2024 so với CAC/RCP 2-1969 (sửa đổi năm 2011) có thay đổi về biên tập cụ thể như sau:</w:t>
      </w:r>
    </w:p>
    <w:p>
      <w:r>
        <w:t>CAC/RCP 2-1969 (sửa đổi năm 2011)</w:t>
      </w:r>
    </w:p>
    <w:p>
      <w:r>
        <w:t>TCVN 14232:2024</w:t>
      </w:r>
    </w:p>
    <w:p>
      <w:r>
        <w:t>Section   I -   Scope</w:t>
      </w:r>
    </w:p>
    <w:p>
      <w:r>
        <w:t>1   Phạm vi áp dụng</w:t>
      </w:r>
    </w:p>
    <w:p>
      <w:r>
        <w:t>Section   II -   Definitions</w:t>
      </w:r>
    </w:p>
    <w:p>
      <w:r>
        <w:t>2   Thuật ngữ và định nghĩa</w:t>
      </w:r>
    </w:p>
    <w:p>
      <w:r>
        <w:t>Section III - Raw material requirements</w:t>
      </w:r>
    </w:p>
    <w:p>
      <w:r>
        <w:t>3 Yêu cầu về nguyên liệu</w:t>
      </w:r>
    </w:p>
    <w:p>
      <w:r>
        <w:t>A Environmental sanitation in growing and food production areas</w:t>
      </w:r>
    </w:p>
    <w:p>
      <w:r>
        <w:t>3.1 Vệ sinh môi trường trong khu vực trồng trọt và sản xuất thực phẩm</w:t>
      </w:r>
    </w:p>
    <w:p>
      <w:r>
        <w:t>B Sanitary harvesting and production of raw food materials</w:t>
      </w:r>
    </w:p>
    <w:p>
      <w:r>
        <w:t>3.2 Thu hoạch và chế biến nguyên vật liệu thực phẩm hợp vệ sinh</w:t>
      </w:r>
    </w:p>
    <w:p>
      <w:r>
        <w:t>C Transportation</w:t>
      </w:r>
    </w:p>
    <w:p>
      <w:r>
        <w:t>3.3 Vận chuyển</w:t>
      </w:r>
    </w:p>
    <w:p>
      <w:r>
        <w:t>Section IV - Plant facilities and operating requirements</w:t>
      </w:r>
    </w:p>
    <w:p>
      <w:r>
        <w:t>4 Cơ sở vật chất của nhà xưởng và yêu cầu vận hành</w:t>
      </w:r>
    </w:p>
    <w:p>
      <w:r>
        <w:t>A Plant construction and layout</w:t>
      </w:r>
    </w:p>
    <w:p>
      <w:r>
        <w:t>4.1 Xây dựng và bố trí nhà xưởng</w:t>
      </w:r>
    </w:p>
    <w:p>
      <w:r>
        <w:t>B Equipment and utensils</w:t>
      </w:r>
    </w:p>
    <w:p>
      <w:r>
        <w:t>4.2 Thiết bị và dụng cụ</w:t>
      </w:r>
    </w:p>
    <w:p>
      <w:r>
        <w:t>c Hygienic operating requirements</w:t>
      </w:r>
    </w:p>
    <w:p>
      <w:r>
        <w:t>4.3 Yêu cầu vận hành hợp vệ sinh</w:t>
      </w:r>
    </w:p>
    <w:p>
      <w:r>
        <w:t>D Operating practices and production requirements</w:t>
      </w:r>
    </w:p>
    <w:p>
      <w:r>
        <w:t>4.4 Yêu cầu thực hành sơ chế và chế biến</w:t>
      </w:r>
    </w:p>
    <w:p>
      <w:r>
        <w:t>E Sanitation control programme</w:t>
      </w:r>
    </w:p>
    <w:p>
      <w:r>
        <w:t>4.5 Chương trình kiểm soát hợp vệ sinh</w:t>
      </w:r>
    </w:p>
    <w:p>
      <w:r>
        <w:t>F Laboratory control procedures</w:t>
      </w:r>
    </w:p>
    <w:p>
      <w:r>
        <w:t>4.6 Quy trình kiểm soát phòng thử nghiệm</w:t>
      </w:r>
    </w:p>
    <w:p>
      <w:r>
        <w:t>Section V - End product specifications</w:t>
      </w:r>
    </w:p>
    <w:p>
      <w:r>
        <w:t>5 Yêu c  ầ  u đối với thành phẩm</w:t>
      </w:r>
    </w:p>
    <w:p>
      <w:r>
        <w:t>QUY PHẠM THỰC HÀNH VỆ SINH Đ    Ố    I VỚI SẢN PH    Ẩ    M RAU QUẢ ĐÓNG HỘP</w:t>
      </w:r>
    </w:p>
    <w:p>
      <w:r>
        <w:t>Code of hygienic practice for canned fruit and vegetable products</w:t>
      </w:r>
    </w:p>
    <w:p>
      <w:r>
        <w:t>1  Phạm vi áp dụng</w:t>
      </w:r>
    </w:p>
    <w:p>
      <w:r>
        <w:t>Tiêu chuẩn này áp dụng cho các sản phẩm rau quả được đóng gói trong hộp chứa được hàn kín và xử lý nhiệt trước hoặc sau khi được đổ đầy vào hộp chứa.</w:t>
      </w:r>
    </w:p>
    <w:p>
      <w:r>
        <w:t>2  Thuật ngữ và định nghĩa</w:t>
      </w:r>
    </w:p>
    <w:p>
      <w:r>
        <w:t>Trong tiêu chuẩn này áp dụng các thuật ngữ và định nghĩa sau:</w:t>
      </w:r>
    </w:p>
    <w:p>
      <w:r>
        <w:t>2.1</w:t>
      </w:r>
    </w:p>
    <w:p>
      <w:r>
        <w:t>Được hàn kín    (hermetically sealed)</w:t>
      </w:r>
    </w:p>
    <w:p>
      <w:r>
        <w:t>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