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14228-2:2025 (ISO/IEC 30161-2:2023) về Internet vạn vật (IoT) - Nền tảng trao đổi dữ liệu đối với các dịch vụ IoT - Phần 2: Tính liên tác vận chuyển giữa các điểm nút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TCVN14228-2:2025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14228-2:2025</w:t>
      </w:r>
    </w:p>
    <w:p>
      <w:r>
        <w:t>ISO/IEC 30101-2:2023</w:t>
      </w:r>
    </w:p>
    <w:p>
      <w:r>
        <w:t>INTERNET VẠN VẬT (LOT) - NỀN TẢNG TRAO ĐỔI DỮ LIỆU ĐỐI VỚI CÁC DỊCH VỤ IOT - PHẦN 2: TÍNH LIÊN TÁC VẬN CHUYỂN GIỮA CÁC ĐIỂM NÚT</w:t>
      </w:r>
    </w:p>
    <w:p>
      <w:r>
        <w:t>Internet of things (    IoT    ) - Data exchange plafform for IoT services - Part 2: Transport interoperability between nodal points</w:t>
      </w:r>
    </w:p>
    <w:p>
      <w:r>
        <w:t>Nội dung</w:t>
      </w:r>
    </w:p>
    <w:p>
      <w:r>
        <w:t>Lời nói đầu</w:t>
      </w:r>
    </w:p>
    <w:p>
      <w:r>
        <w:t>1.      Phạm vi áp dụng</w:t>
      </w:r>
    </w:p>
    <w:p>
      <w:r>
        <w:t>2.      Tài liệu viện dẫn</w:t>
      </w:r>
    </w:p>
    <w:p>
      <w:r>
        <w:t>3.      Thuật ngữ và định nghĩa</w:t>
      </w:r>
    </w:p>
    <w:p>
      <w:r>
        <w:t>4.      Thuật ngữ viết tắt</w:t>
      </w:r>
    </w:p>
    <w:p>
      <w:r>
        <w:t>5.      Tổng quan</w:t>
      </w:r>
    </w:p>
    <w:p>
      <w:r>
        <w:t>6.      Yêu cầu chức năng</w:t>
      </w:r>
    </w:p>
    <w:p>
      <w:r>
        <w:t>6.1.      Quy định chung</w:t>
      </w:r>
    </w:p>
    <w:p>
      <w:r>
        <w:t>6.2.      Tính liên tác vận chuyển giữa các điểm nút</w:t>
      </w:r>
    </w:p>
    <w:p>
      <w:r>
        <w:t>6.3.      Các tham số hệ thống cho hệ thống IoT</w:t>
      </w:r>
    </w:p>
    <w:p>
      <w:r>
        <w:t>6.4.      Các loại trao đổi dữ liệu và các loại truyền dữ liệu</w:t>
      </w:r>
    </w:p>
    <w:p>
      <w:r>
        <w:t>7.      Các khối chức năng con</w:t>
      </w:r>
    </w:p>
    <w:p>
      <w:r>
        <w:t>7.1.      Quy định chung</w:t>
      </w:r>
    </w:p>
    <w:p>
      <w:r>
        <w:t>7.2.      Định nghĩa các khối chức năng con</w:t>
      </w:r>
    </w:p>
    <w:p>
      <w:r>
        <w:t>7.3.      Khối chức năng con tương tác</w:t>
      </w:r>
    </w:p>
    <w:p>
      <w:r>
        <w:t>7.4.      Khối chức năng con quản lý tính liên tác</w:t>
      </w:r>
    </w:p>
    <w:p>
      <w:r>
        <w:t>7.5.      Khối chức năng con kiểm soát tính liên tác</w:t>
      </w:r>
    </w:p>
    <w:p>
      <w:r>
        <w:t>8.      Cơ chế hoạt động</w:t>
      </w:r>
    </w:p>
    <w:p>
      <w:r>
        <w:t>8.1.      Quy định chung</w:t>
      </w:r>
    </w:p>
    <w:p>
      <w:r>
        <w:t>8.2.      Truyền theo yêu cầu bằng gán tĩnh</w:t>
      </w:r>
    </w:p>
    <w:p>
      <w:r>
        <w:t>8.3.      Truyền theo yêu cầu bằng phát hiện động</w:t>
      </w:r>
    </w:p>
    <w:p>
      <w:r>
        <w:t>8.4.      Truyền dữ liệu bằng gán tĩnh</w:t>
      </w:r>
    </w:p>
    <w:p>
      <w:r>
        <w:t>8.5.      Truyền dữ liệu bằng phát hiện động</w:t>
      </w:r>
    </w:p>
    <w:p>
      <w:r>
        <w:t>Phụ lục A (tham khảo) Dịch vụ IoT độ trễ tới hạ</w:t>
      </w:r>
    </w:p>
    <w:p>
      <w:r>
        <w:t>Phụ lục B (tham khảo) Chiến lược lưu trữ cho các dịch vụ IoT độ trễ tới hạn tại một điểm nút</w:t>
      </w:r>
    </w:p>
    <w:p>
      <w:r>
        <w:t>Thư mục tài liệu tham khảo</w:t>
      </w:r>
    </w:p>
    <w:p>
      <w:r>
        <w:t>Lời nói đầu</w:t>
      </w:r>
    </w:p>
    <w:p>
      <w:r>
        <w:t>TCVN 14228-2:2025    hoàn toàn tương đương   với   ISO/IEC 30161-2:2023.</w:t>
      </w:r>
    </w:p>
    <w:p>
      <w:r>
        <w:t>TCVN 14228-2:2025    do Ban kỹ thuật tiêu chuẩn quốc gia TCVN/JTC 1  “    Công     nghệ thông tin    ”    biên soạn, Viện Tiêu chuẩn Chất lượng Việt Nam đề nghị, Ủy ban Tiêu chuẩn Đo lường Chất lượng quốc gia thẩm định, Bộ Khoa học và Công nghệ công bố.</w:t>
      </w:r>
    </w:p>
    <w:p>
      <w:r>
        <w:t>Bộ tiêu chuẩn quốc gia TCVN 14228 (ISO/IEC 30161), Internet vạn vật (loT) - Nền tảng trao đổi dữ liệu đối với các dịch vụ   IoT   bao gồm:</w:t>
      </w:r>
    </w:p>
    <w:p>
      <w:r>
        <w:t>Phần 1: Yêu cầu chung và kiến trúc;</w:t>
      </w:r>
    </w:p>
    <w:p>
      <w:r>
        <w:t>Phần 2: Tính liên tác vận   chuyển   giữa các điểm nút.</w:t>
      </w:r>
    </w:p>
    <w:p>
      <w:r>
        <w:t>INTERNET VẠN VẬT (    I    OT) - NỀN TẢNG TRAO ĐỔI DỮ LIỆU ĐỐI VỚI CÁC DỊCH VỤ IOT - PHẦN 2: TÍNH LIÊN TÁC VẬN CHUYỂN GIỮA CÁC ĐIỂM NÚT</w:t>
      </w:r>
    </w:p>
    <w:p>
      <w:r>
        <w:t>Internet of things (      IoT      ) - Data exchange plafform for IoT services - Part 2: Transport interoperability between nodal points</w:t>
      </w:r>
    </w:p>
    <w:p>
      <w:r>
        <w:t>1.  Phạm vi áp dụng</w:t>
      </w:r>
    </w:p>
    <w:p>
      <w:r>
        <w:t>Tiêu chuẩn này quy định các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