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14202:2024 về Nút IPv6 - Yêu cầu kỹ thuật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TCVN14202:2024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14202:2024</w:t>
      </w:r>
    </w:p>
    <w:p>
      <w:r>
        <w:t>NÚT IPV6 - YÊU CẦU KỸ THUẬT</w:t>
      </w:r>
    </w:p>
    <w:p>
      <w:r>
        <w:t>IPv6     Node     -     Requirements</w:t>
      </w:r>
    </w:p>
    <w:p>
      <w:r>
        <w:t>Lời nói đầu</w:t>
      </w:r>
    </w:p>
    <w:p>
      <w:r>
        <w:t>TCVN 14202:2024 được xây dựng trên cơ sở tham khảo   RFC   8504 (2019) “IPv6   Node Requirements”   và QCVN 89:2015/BTTTT.</w:t>
      </w:r>
    </w:p>
    <w:p>
      <w:r>
        <w:t>TCVN 14202:2024 do Học viện Công nghệ Bưu chính Viễn thông biên soạn, Bộ Thông tin và Truyền thông đề nghị, Ủy ban Tiêu chuẩn Đo lường Chất lượng Quốc gia thẩm định, Bộ Khoa học và Công nghệ công bố.</w:t>
      </w:r>
    </w:p>
    <w:p>
      <w:r>
        <w:t>NÚT IPV6 - YÊU CẦU KỸ THUẬT</w:t>
      </w:r>
    </w:p>
    <w:p>
      <w:r>
        <w:t>IPv6       Node       -       Requirements</w:t>
      </w:r>
    </w:p>
    <w:p>
      <w:r>
        <w:t>1  Phạm vi áp dụng</w:t>
      </w:r>
    </w:p>
    <w:p>
      <w:r>
        <w:t>Tiêu chuẩn này quy định các yêu cầu kỹ thuật đối với thiết bị nút IPv6.</w:t>
      </w:r>
    </w:p>
    <w:p>
      <w:r>
        <w:t>IPv6 được dự kiến sẽ triển khai trong nhiều tình huống và môi trường khác nhau. Vì vậy, điều quan trọng là cần phát triển yêu cầu cho các thiết bị nút IPv6 để đảm bảo khả năng tương tác.</w:t>
      </w:r>
    </w:p>
    <w:p>
      <w:r>
        <w:t>2  Tài liệu viện dẫn</w:t>
      </w:r>
    </w:p>
    <w:p>
      <w:r>
        <w:t>Tài liệu viện dẫn sau cần thiết cho việc áp dụng tiêu chuẩn này. Đối với các tài liệu viện dẫn ghi năm công bố thì áp dụng phiên bản được nêu. Đối với các tài liệu viện dẫn không ghi năm công bố thì áp dụng phiên bản mới nhất, bao gồm cả sửa đổi, bổ sung (nếu có).</w:t>
      </w:r>
    </w:p>
    <w:p>
      <w:r>
        <w:t>[RFC1034]   Mockapetris, P.,   "Domain names   -   concepts and facilities", STD 13, RFC 1034, DOI 10.17487/RFC1034, November 1987   ("Tên miền   -   khái niệm và tiện ích", STD 13,   RFC   1034, DOI   10.17487/RFC1034,   11/1987).</w:t>
      </w:r>
    </w:p>
    <w:p>
      <w:r>
        <w:t>[RFC1035]   Mockapetris,   P  .,   "Domain names   -   implementation and specification", STD 13, RFC 1035, DOI 10.17487/RFC1035, November 1987.   ("Tên miền   -   triển khai và thông số kỹ thuật", STD 13,   RFC   1035, DOI 10.1  7487/RFC1  035, 11/1987).</w:t>
      </w:r>
    </w:p>
    <w:p>
      <w:r>
        <w:t>[RFC2119]   Bradner,   S  .,   "Keywords for use in RFCs to Indicate Requirement Levels", BCP 14, RFC 2119, DOI 10.17487/RFC2119, March 1997   ("Từ khóa sử dụng trong   RFC   để chỉ ra mức yêu cầu ", BCP 14,   RFC   2119, DOI   10.17487/RFC21  19, 03/1997).</w:t>
      </w:r>
    </w:p>
    <w:p>
      <w:r>
        <w:t>[RFC2710]   Deering,   S  .,   Fenner,   W., and B. Haberman,   "Multicast Listener Discovery   (MLD)   for   IPv6",   RFC 2710, DOI 10.17487/RFC2710, October 1999.   ("Phát hiện lắng nghe phát quảng bá đa hướng (MLD) cho Ipv6",   RFC   2710, DOI   10.17487/RFC2710,   10/1999).</w:t>
      </w:r>
    </w:p>
    <w:p>
      <w:r>
        <w:t>[RFC2711] Partridge, C  .   and A. Jackson,   "IPv6   Router Alert Option", RFC 2711, DOI 10.17487/RFC2711, October 1999.   ("Tùy chọn cảnh báo bộ định tuyến IPv6",   RFC   2711, DOI   10.17487/RFC2711,   10/1999).</w:t>
      </w:r>
    </w:p>
    <w:p>
      <w:r>
        <w:t>[RFC2863]   McCloghrie, K.   and F. Kastenholz, "The Interfaces   Group MIB",   RFC   2863, DOI 10.1  7487/RFC2863, June   2000. ("Nhóm giao diện MIB",   RFC   2863, DOI   10.17487/RFC2863,   6/2000).</w:t>
      </w:r>
    </w:p>
    <w:p>
      <w:r>
        <w:t>[RFC3168]   Ramakrishnan, K.,   Floyd,   S., and D. Black,   "The Addition of Explicit Congestion Notification (ECN) to IP", RFC 3168, DOI 10.17487/RFC3168, September 2001.   ("Bổ   sung   thông báo tắc nghẽn rõ ràng (ECN)vào   IP", RFC   3168, DOI   10.17487/RFC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