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14194-2:2024 về Đất, đá quặng đồng - Phần 2: Xác định hàm lượng lưu huỳnh tổng số - Phương pháp khối lượng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TCVN14194-2:2024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14194-2:2024</w:t>
      </w:r>
    </w:p>
    <w:p>
      <w:r>
        <w:t>ĐẤT, ĐÁ QUẶNG ĐỒNG - PHẦN 2: XÁC ĐỊNH HÀM LƯỢNG LƯU HUỲNH TỔNG SỐ - PHƯƠNG PHÁP KHỐI LƯỢNG</w:t>
      </w:r>
    </w:p>
    <w:p>
      <w:r>
        <w:t>Soils, rocks copper ores     - Part 2: Determination of total sulfur content - Gravimetric method</w:t>
      </w:r>
    </w:p>
    <w:p>
      <w:r>
        <w:t>Lời nói đầu</w:t>
      </w:r>
    </w:p>
    <w:p>
      <w:r>
        <w:t>TCVN 14194-2:2024 do Cục Địa chất Việt Nam biên soạn, Bộ Tài nguyên và Môi trường đề nghị, Tổng Cục Tiêu chuẩn Đo lường Chất lượng thẩm định, Bộ Khoa học và Công nghệ công bố.</w:t>
      </w:r>
    </w:p>
    <w:p>
      <w:r>
        <w:t>Bộ TCVN 14194 Đất, đá quặng đồng gồm các phần sau:</w:t>
      </w:r>
    </w:p>
    <w:p>
      <w:r>
        <w:t>1</w:t>
      </w:r>
    </w:p>
    <w:p>
      <w:r>
        <w:t>TCVN 14194-1:2024</w:t>
      </w:r>
    </w:p>
    <w:p>
      <w:r>
        <w:t>Phần 1: Xác định hàm     lượng tổng sắt - Phương pháp chuẩn độ bicromat</w:t>
      </w:r>
    </w:p>
    <w:p>
      <w:r>
        <w:t>2</w:t>
      </w:r>
    </w:p>
    <w:p>
      <w:r>
        <w:t>TCVN 14194-2:2024</w:t>
      </w:r>
    </w:p>
    <w:p>
      <w:r>
        <w:t>Phần 2: Xác định hàm     lượng lưu huỳnh tổng số - Phương pháp khối lượng</w:t>
      </w:r>
    </w:p>
    <w:p>
      <w:r>
        <w:t>3</w:t>
      </w:r>
    </w:p>
    <w:p>
      <w:r>
        <w:t>TCVN 14194-3:2024</w:t>
      </w:r>
    </w:p>
    <w:p>
      <w:r>
        <w:t>Phần 3: Xác định hàm     lượng   titan   - Phương pháp quang ph  ổ   hấp thụ phân tử</w:t>
      </w:r>
    </w:p>
    <w:p>
      <w:r>
        <w:t>4</w:t>
      </w:r>
    </w:p>
    <w:p>
      <w:r>
        <w:t>TCVN 14194-4:2024</w:t>
      </w:r>
    </w:p>
    <w:p>
      <w:r>
        <w:t>Phần 4: Xác định tổng     hàm lượng silic dioxit - Phương pháp khối lượn  g</w:t>
      </w:r>
    </w:p>
    <w:p>
      <w:r>
        <w:t>5</w:t>
      </w:r>
    </w:p>
    <w:p>
      <w:r>
        <w:t>TCVN 14194-5:2024</w:t>
      </w:r>
    </w:p>
    <w:p>
      <w:r>
        <w:t>Phần 5: Xác định hàm     lượng     canxi và magie - Phương pháp chuẩn độ     complexon</w:t>
      </w:r>
    </w:p>
    <w:p>
      <w:r>
        <w:t>ĐẤT, ĐÁ QUẶNG ĐỒNG - PHẦN 2: XÁC ĐỊNH HÀM LƯ    Ợ    NG LƯU HUỲNH TỔNG SỐ - PHƯƠNG PHÁP KHỐI LƯỢNG</w:t>
      </w:r>
    </w:p>
    <w:p>
      <w:r>
        <w:t>Soils, rocks copper ores       - Part 2: Determination of total sulfur content - Gravimetric method</w:t>
      </w:r>
    </w:p>
    <w:p>
      <w:r>
        <w:t>1  Phạm vi áp dụng</w:t>
      </w:r>
    </w:p>
    <w:p>
      <w:r>
        <w:t>Tiêu chuẩn này quy định kỹ thuật phương pháp khối lư  ợ  ng xác định hàm lượng lưu huỳnh tổng số trong mẫu đất, đá quặng đồng có hàm lượng từ 0,1 % (theo khối lượng) đến 30 % (theo khối lượng).</w:t>
      </w:r>
    </w:p>
    <w:p>
      <w:r>
        <w:t>2  Tài liệu viện dẫn</w:t>
      </w:r>
    </w:p>
    <w:p>
      <w:r>
        <w:t>Các tài liệu viện dẫn sau rất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r>
        <w:t>TCVN 4851 (ISO 3696),  Nước dùng để phân tích trong phòng thí nghiệm - Yêu cầu kỹ thuật và phương pháp thử.</w:t>
      </w:r>
    </w:p>
    <w:p>
      <w:r>
        <w:t>TCVN 7153 (ISO 1042),  Dụng cụ thí nghiệm bằng thủy tinh - Bình định mức.</w:t>
      </w:r>
    </w:p>
    <w:p>
      <w:r>
        <w:t>TCVN 9924:2013,  Đất, đá quặng  -  Quy trình gia công mẫu sử dụng cho các phương pháp phân tích hóa học, hóa lý,     r    ơnghen, nhiệt.</w:t>
      </w:r>
    </w:p>
    <w:p>
      <w:r>
        <w:t>3  Nguyên tắc</w:t>
      </w:r>
    </w:p>
    <w:p>
      <w:r>
        <w:t>Bằng cách nung khan mẫu với hỗn hợp natri cacbonat và kẽm oxit, lưu huỳnh các dạng được tách khỏi phần lớn các nguyên tố đi kèm và chuyển về dạng SO 4  2    -    sau đó được xác định bằng phương pháp khối lượng ở dạng kết tủa bari suntat BaS  O   4    khó tan.</w:t>
      </w:r>
    </w:p>
    <w:p>
      <w:r>
        <w:t>4  Thuốc thử</w:t>
      </w:r>
    </w:p>
    <w:p>
      <w:r>
        <w:t>Trong quá trình phân tích, chỉ sử dụng thuốc thử loại siêu tinh khiết phân tích và nước phù hợp với TCVN 4851 (ISO 3696).</w:t>
      </w:r>
    </w:p>
    <w:p>
      <w:r>
        <w:t>4.1       &lt;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