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14168:2024 (ISO/IEC 30182:2017) về Đô thị thông minh - Hướng dẫn thiết lập mô hình liên thông dữ liệu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14168:2024</w:t>
      </w:r>
    </w:p>
    <w:p>
      <w:r>
        <w:t>ISO/IEC 30182:2017</w:t>
      </w:r>
    </w:p>
    <w:p>
      <w:r>
        <w:t>ĐÔ THỊ THÔNG MINH - HƯỚNG DẪN THIẾT LẬP MÔ HÌNH LIÊN THÔNG DỮ LIỆU</w:t>
      </w:r>
    </w:p>
    <w:p>
      <w:r>
        <w:t>Smart     City     concept model         -     Guidance for establishing a model for data interoperability</w:t>
      </w:r>
    </w:p>
    <w:p>
      <w:r>
        <w:t>Lời nói đầu</w:t>
      </w:r>
    </w:p>
    <w:p>
      <w:r>
        <w:t>TCVN 14168:2024 thay thế TCVN 12137:2018 (PAS 182:2014). TCVN 14168:2024 tham khảo ISO/IEC 30182:2017.</w:t>
      </w:r>
    </w:p>
    <w:p>
      <w:r>
        <w:t>TCVN 14168:2024 do Viện Khoa học Kỹ thuật Bưu điện biên soạn, Bộ Thông tin và Truyền thông đề nghị, Tổng cục Tiêu chuẩn Đo lường Chất lượng thẩm định, Bộ Khoa học và Công nghệ công bố.</w:t>
      </w:r>
    </w:p>
    <w:p>
      <w:r>
        <w:t>ĐÔ THỊ THÔNG MINH - HƯỚNG DẪN THIẾT LẬP MÔ HÌNH LIÊN THÔNG DỮ LIỆU</w:t>
      </w:r>
    </w:p>
    <w:p>
      <w:r>
        <w:t>Smart       City       concept model             -       Guidance for establishing a model for data interoperability</w:t>
      </w:r>
    </w:p>
    <w:p>
      <w:r>
        <w:t>1  Phạm vi áp dụng</w:t>
      </w:r>
    </w:p>
    <w:p>
      <w:r>
        <w:t>Tiêu chuẩn này mô tả và đưa ra hướng dẫn về mô hình khái niệm đô thị thông minh SCCM có thể cung cấp cơ sở liên thông giữa các hệ thống phần tử của một đô thị thông minh bằng cách đồng chỉnh các bản thể học sử dụng trong các lĩnh vực khác nhau. Bao gồm:</w:t>
      </w:r>
    </w:p>
    <w:p>
      <w:r>
        <w:t>• Các khái niệm (ví dụ TỔ CHỨC, ĐỊA ĐIỂM, CỘNG ĐỒNG, HẠNG MỤC, CHỈ SỐ, DỊCH VỤ, TÀI NGUYÊN).</w:t>
      </w:r>
    </w:p>
    <w:p>
      <w:r>
        <w:t>• Mối quan hệ giữa các khái niệm (ví dụ TỔ CHỨC có các TÀI NGUYÊN, SỰ KIỆN ở một ĐỊA ĐIỂM).</w:t>
      </w:r>
    </w:p>
    <w:p>
      <w:r>
        <w:t>SCCM không thay thế các mô hình hiện tại nhưng bằng cách ánh xạ từ một mô hình cục bộ tới mô hình cha, các câu hỏi có thể được đặt ra về dữ liệu theo một phương thức mới và liên kết.</w:t>
      </w:r>
    </w:p>
    <w:p>
      <w:r>
        <w:t>Tiêu chuẩn này áp dụng cho các tổ chức cung cấp các dịch vụ cho cộng đồng trong các đô thị và quản lý dữ liệu kết quả, cũng như những người đưa ra quyết định và các nhà phát triển chính sách trong các đô thị.</w:t>
      </w:r>
    </w:p>
    <w:p>
      <w:r>
        <w:t>SCCM phù hợp ở nơi có nhiều tổ chức cung cấp các dịch vụ tới nhiều cộng đồng trong một địa điểm.</w:t>
      </w:r>
    </w:p>
    <w:p>
      <w:r>
        <w:t>Tiêu chuẩn không bao gồm các tiêu chuẩn dữ liệu liên quan với mỗi khái niệm trong SCCM và không liệt kê hoặc khuyến nghị các nguồn định danh và phân loại mà các đô thị ánh xạ đến SCCM.</w:t>
      </w:r>
    </w:p>
    <w:p>
      <w:r>
        <w:t>SCCM được xây dựng để truyền thông nghĩa của dữ liệu. Nó không cung cấp các khái niệm để mô tả siêu dữ liệu của một tập dữ liệu, ví dụ, sự hợp lệ và nguồn gốc của dữ liệu.</w:t>
      </w:r>
    </w:p>
    <w:p>
      <w:r>
        <w:t>Tiêu chuẩn bao gồm sự liên thông về mặt ngữ nghĩa, định nghĩa ý nghĩa của dữ liệu, đặc biệt từ nhiều nguồn. Tiêu chuẩn không bao gồm các trở ngại trong     việc liên thông;     một     số được mô tả     ở điều     3.2.</w:t>
      </w:r>
    </w:p>
    <w:p>
      <w:r>
        <w:t>2  Thuật ngữ, định nghĩa và chữ viết tắt</w:t>
      </w:r>
    </w:p>
    <w:p>
      <w:r>
        <w:t>2.1  Thuật ngữ và định nghĩa</w:t>
      </w:r>
    </w:p>
    <w:p>
      <w:r>
        <w:t>Tiêu chuẩn này sử dụng các thuật ngữ và định nghĩa nêu trong TCVN ISO 37100 và các thuật ngữ và định nghĩa sau.</w:t>
      </w:r>
    </w:p>
    <w:p>
      <w:r>
        <w:t>2.1.1</w:t>
      </w:r>
    </w:p>
    <w:p>
      <w:r>
        <w:t>Thể loại    (category)</w:t>
      </w:r>
    </w:p>
    <w:p>
      <w:r>
        <w:t>Mã định nghĩa một hoặc nhiều đặc tính chung có thể được sử dụng để phân loại các sự vật.</w:t>
      </w:r>
    </w:p>
    <w:p>
      <w:r>
        <w:t>2.1.2</w:t>
      </w:r>
    </w:p>
    <w:p>
      <w:r>
        <w:t>Lớp    (class)</w:t>
      </w:r>
    </w:p>
    <w:p>
      <w:r>
        <w:t>Đặc tả khái niệm với các đặc tính chung có thể là mẫu cho cấu trúc dữ liệu xác định.</w:t>
      </w:r>
    </w:p>
    <w:p>
      <w:r>
        <w:t>2.1.3</w:t>
      </w:r>
    </w:p>
    <w:p>
      <w:r>
        <w:t>Khái niệm    (concept)</w:t>
      </w:r>
    </w:p>
    <w:p>
      <w:r>
        <w:t>Đơn vị tr  i   thức được tạo bởi một kết hợp duy nhất của các đặc điểm.</w:t>
      </w:r>
    </w:p>
    <w:p>
      <w:r>
        <w:t>[NGUỒN: 3.10, TCVN 7789-2:2007]</w:t>
      </w:r>
    </w:p>
    <w:p>
      <w:r>
        <w:t>2.1.4</w:t>
      </w:r>
    </w:p>
    <w:p>
      <w:r>
        <w:t>Mô hình khái niệm    (concept model)</w:t>
      </w:r>
    </w:p>
    <w:p>
      <w:r>
        <w:t>Tập các khái niệm được định nghĩa và mối quan hệ giữa chúng, được chọn để độc lập với việc thiết kế hoặc thực hiện, có thể được sử dụng để mô tả một miền.</w:t>
      </w:r>
    </w:p>
    <w:p>
      <w:r>
        <w:t>2.1.5</w:t>
      </w:r>
    </w:p>
    <w:p>
      <w:r>
        <w:t>Liên thông dữ liệu    (data interoperability)</w:t>
      </w:r>
    </w:p>
    <w:p>
      <w:r>
        <w:t>Sự liên thông bao gồm sự tạo ra, ngữ nghĩa, tính toán,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