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14166:2024 về Giấy in tài liệu dùng cho lưu trữ</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TCVN14166:2024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14166:2024</w:t>
      </w:r>
    </w:p>
    <w:p>
      <w:r>
        <w:t>GIẤY IN TÀI LIỆU DÙNG CHO LƯU TRỮ</w:t>
      </w:r>
    </w:p>
    <w:p>
      <w:r>
        <w:t>Printing paper for archival documents</w:t>
      </w:r>
    </w:p>
    <w:p>
      <w:r>
        <w:t>Lời nói đầu</w:t>
      </w:r>
    </w:p>
    <w:p>
      <w:r>
        <w:t>TCVN 14166:2024 do Cục Văn thư và Lưu trữ nhà nước biên soạn. Bộ Nội vụ đề nghị, Tổng cục Tiêu chuẩn Đo lường Chất lượng thẩm định, Bộ Khoa học và Công nghệ công bố.</w:t>
      </w:r>
    </w:p>
    <w:p>
      <w:r>
        <w:t>GIẤY IN TÀI LIỆU DÙNG CHO LƯU TRỮ</w:t>
      </w:r>
    </w:p>
    <w:p>
      <w:r>
        <w:t>Printing paper for archival documents</w:t>
      </w:r>
    </w:p>
    <w:p>
      <w:r>
        <w:t>1  Phạm vi áp dụng</w:t>
      </w:r>
    </w:p>
    <w:p>
      <w:r>
        <w:t>Tiêu chuẩn này quy định các yêu cầu kỹ thuật và phương pháp thử đối với giấy in tài liệu cho mục đích lưu trữ.</w:t>
      </w:r>
    </w:p>
    <w:p>
      <w:r>
        <w:t>Tiêu chuẩn này áp dụng cho các loại giấy in tài liệu được các cơ quan, tổ chức lựa chọn để lưu trữ từ 50 năm trở lên.</w:t>
      </w:r>
    </w:p>
    <w:p>
      <w:r>
        <w:t>2  Tài liệu viện dẫn</w:t>
      </w:r>
    </w:p>
    <w:p>
      <w:r>
        <w:t>Các tài liệu viện dẫn sau rất cần thiết cho việc áp dụng tiêu chuẩn này. Đối với các tài liệu viện dẫn ghi năm công bố thì áp dụng bản được nêu. Đối với các tài liệu viện dẫn không ghi năm công bố thì áp dụng phiên bản mới nhất, bao gồm cả các sửa đổi, bổ sung (nếu có).</w:t>
      </w:r>
    </w:p>
    <w:p>
      <w:r>
        <w:t>TCVN 1270:2017 (ISO 536:2012), Giấy và các tông - Xác định định lượng;</w:t>
      </w:r>
    </w:p>
    <w:p>
      <w:r>
        <w:t>TCVN 1865-1:2010 (ISO 2470-1:2009), Giấy, các tông và bột giấy - Xác định hệ số phản xạ khuếch tán xanh - Phần 1: Điều kiện ánh sáng ban ngày trong nhà (độ trắng ISO);</w:t>
      </w:r>
    </w:p>
    <w:p>
      <w:r>
        <w:t>TCVN 1866:2007 (ISO 5626:1993), Giấy - Phương pháp xác định độ bền gấp;</w:t>
      </w:r>
    </w:p>
    <w:p>
      <w:r>
        <w:t>TCVN 1867:2010 (ISO 287:2009) Giấy và các tông - Xác định hàm lượng ẩm của một lô - Phương pháp sấy khô;</w:t>
      </w:r>
    </w:p>
    <w:p>
      <w:r>
        <w:t>TCVN 3229 :2015 (ISO 1974:2012), Giấy - Xác định độ bền xé - Phương pháp Elmendorf;</w:t>
      </w:r>
    </w:p>
    <w:p>
      <w:r>
        <w:t>TCVN 6726:2017 (ISO 535:2014), Giấy và các tông - Xác định độ hút nước - Phương pháp Cobb;</w:t>
      </w:r>
    </w:p>
    <w:p>
      <w:r>
        <w:t>TCVN 6727:2007 (ISO 5627:1995), Giấy và các tông - Xác định độ nhẵn (Phương pháp Bekk);</w:t>
      </w:r>
    </w:p>
    <w:p>
      <w:r>
        <w:t>TCVN 6728:2010 (ISO 2471:2008), Giấy và các tông - Xác định độ đục (nền giấy) - Phương pháp phản xạ khuếch tán;</w:t>
      </w:r>
    </w:p>
    <w:p>
      <w:r>
        <w:t>TCVN 6898:2001, Giấy - Xác định độ bền bề mặt - Phương pháp nến;</w:t>
      </w:r>
    </w:p>
    <w:p>
      <w:r>
        <w:t>TCVN 7066-1:2008 (ISO 6588-1:2005), Giấy, các tông và bột giấy - Xác định pH nước chiết - Phần 1: Phương pháp chiết lạnh;</w:t>
      </w:r>
    </w:p>
    <w:p>
      <w:r>
        <w:t>TCVN 7068 -1:2008(180 5630-1:1991) Giấy,các tông và bột giấy - Lão hóa nhân tạo, Phần 1: Xử lý nhiệt trong điều kiện khô ở nhiệt độ 105 °C.</w:t>
      </w:r>
    </w:p>
    <w:p>
      <w:r>
        <w:t>3  Thuật ngữ và định nghĩa</w:t>
      </w:r>
    </w:p>
    <w:p>
      <w:r>
        <w:t>Trong tiêu chuẩn này áp dụng thuật ngữ và định nghĩa sau:</w:t>
      </w:r>
    </w:p>
    <w:p>
      <w:r>
        <w:t>3.1</w:t>
      </w:r>
    </w:p>
    <w:p>
      <w:r>
        <w:t>Giấy in    (printing paper)</w:t>
      </w:r>
    </w:p>
    <w:p>
      <w:r>
        <w:t>Tất cả các loại giấy được gia keo, có các tính chất phù hợp cho mục đích in ấn.</w:t>
      </w:r>
    </w:p>
    <w:p>
      <w:r>
        <w:t>3.2</w:t>
      </w:r>
    </w:p>
    <w:p>
      <w:r>
        <w:t>Tính bền    (durability)</w:t>
      </w:r>
    </w:p>
    <w:p>
      <w:r>
        <w:t>Khả năng của giấy chịu được các tác động của sự sử dụng lặp lại (mài mòn và xé).</w:t>
      </w:r>
    </w:p>
    <w:p>
      <w:r>
        <w:t>3.3</w:t>
      </w:r>
    </w:p>
    <w:p>
      <w:r>
        <w:t>Tuổi thọ của giấy    (permanence of paper)</w:t>
      </w:r>
    </w:p>
    <w:p>
      <w:r>
        <w:t>Khả năng của giấy duy trì được sự ổn định lâu dài khi được bảo quản trong thư viện, nơi lưu trữ hồ sơ và các môi trường bảo vệ khác.</w:t>
      </w:r>
    </w:p>
    <w:p>
      <w:r>
        <w:t>3.4</w:t>
      </w:r>
    </w:p>
    <w:p>
      <w:r>
        <w:t>Giấy in tài liệu dùng cho lưu trữ    (Printing paper for archival documents)</w:t>
      </w:r>
    </w:p>
    <w:p>
      <w:r>
        <w:t>Tất cả các loại giấy in đáp ứng các yêu cầu tại Điều 5, được sử dụng để in các tài liệu được lựa chọn để lưu trữ từ 50 năm trở lên.</w:t>
      </w:r>
    </w:p>
    <w:p>
      <w:r>
        <w:t>4  Phân loại</w:t>
      </w:r>
    </w:p>
    <w:p>
      <w:r>
        <w:t>Theo tính bền và tuổi thọ của giấy, giấy in tài liệu dùng cho lưu trữ được phân loại như sau:</w:t>
      </w:r>
    </w:p>
    <w:p>
      <w:r>
        <w:t>Cấp A: Tuổi thọ ≥ 300 năm.</w:t>
      </w:r>
    </w:p>
    <w:p>
      <w:r>
        <w:t>Cấp B: Tuổi thọ từ ≥ 100 năm đến &lt; 300 năm.</w:t>
      </w:r>
    </w:p>
    <w:p>
      <w:r>
        <w:t>Cấp C: Tuổi thọ từ ≥ 50 năm năm đến &lt;100 năm.</w:t>
      </w:r>
    </w:p>
    <w:p>
      <w:r>
        <w:t>Theo quy cách, giấy in tài liệu dùng cho lưu trữ được phân loại theo dạng cuộn hoặc dạng tờ.</w:t>
      </w:r>
    </w:p>
    <w:p>
      <w:r>
        <w:t>5  Yêu cầu</w:t>
      </w:r>
    </w:p>
    <w:p>
      <w:r>
        <w:t>5.1  Kích thước</w:t>
      </w:r>
    </w:p>
    <w:p>
      <w:r>
        <w:t>5.1.1  Giấy dạng cuộn</w:t>
      </w:r>
    </w:p>
    <w:p>
      <w:r>
        <w:t>Kích thước cuộn giấy in tài liệu dùng cho lưu trữ theo thỏa thuận giữa nhà sản xuất và khách hàng. Sai số kích thước ± 2 mm.</w:t>
      </w:r>
    </w:p>
    <w:p>
      <w:r>
        <w:t>5.1.2  Giấy dạng tờ</w:t>
      </w:r>
    </w:p>
    <w:p>
      <w:r>
        <w:t>Kích thước tờ giấy in tài liệu dùng cho lưu trữ là các kích thước: A4, A3, A2, A1, A0 hoặc kích thước khác theo thỏa thuận giữa nhà sản xuất và khách hàng.</w:t>
      </w:r>
    </w:p>
    <w:p>
      <w:r>
        <w:t>5.2  Ngoại quan</w:t>
      </w:r>
    </w:p>
    <w:p>
      <w:r>
        <w:t>Giấy in tài liệu dùng cho lưu trữ có màu trắng. Giấy có thể có hình bóng nước hoặc các sợi bảo an theo thỏa thuận giữa các bên liên quan. Màu sắc giấy phải đồng đều trong cùng một lô sản phẩm. Bề mặt giấy không bị nhăn, phồng, thủng, gấp ho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