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14149:2024 về Công trình thủy lợi - Yêu cầu kỹ thuật thi công và nghiệm thu khoan vụt vữa vào nền đất để chống thấm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TCVN14149:2024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14149:2024</w:t>
      </w:r>
    </w:p>
    <w:p>
      <w:r>
        <w:t>CÔNG TRÌNH THỦY LỢI - YÊU CẦU KỸ THUẬT THI CÔNG VÀ NGHIỆM THU KHOAN VỤT VỮA VÀO NỀN ĐẤT ĐỂ CHỐNG THẤM</w:t>
      </w:r>
    </w:p>
    <w:p>
      <w:r>
        <w:t>Hydraulic structures - Technical requirements for construction and acceptance for injecting grout into soil foundation to reduce permeability</w:t>
      </w:r>
    </w:p>
    <w:p>
      <w:r>
        <w:t>Lời nói đầu</w:t>
      </w:r>
    </w:p>
    <w:p>
      <w:r>
        <w:t>TCVN 14149:2024    do Công ty Cổ Phần Tư vấn xây dựng Thủy lợi II biên soạn, Bộ Nông nghiệp và Phát triển nông thôn đề nghị, Ủy ban Tiêu chuẩn Đo lường Chất lượng Quốc gia thẩm định, Bộ Khoa học và Công nghệ công bố.</w:t>
      </w:r>
    </w:p>
    <w:p>
      <w:r>
        <w:t>CÔNG TRÌNH THỦY LỢI - YÊU CẦU KỸ THUẬT THI CÔNG VÀ NGHIỆM THU KHOAN PHỤT VỮA VÀO NỀN ĐẤT ĐỂ CHỐNG THẤM</w:t>
      </w:r>
    </w:p>
    <w:p>
      <w:r>
        <w:t>Hydraulic structures - Technical requirements for construction and acceptance for injecting grout into soil foundation to reduce permeability</w:t>
      </w:r>
    </w:p>
    <w:p>
      <w:r>
        <w:t>1. Phạm vi áp dụng</w:t>
      </w:r>
    </w:p>
    <w:p>
      <w:r>
        <w:t>1.1     Tiêu chuẩn này quy định các yêu cầu kỹ thuật thi công và nghiệm thu khoan phụt vữa vào nền đất để chống thấm cho công trình thuỷ lợi. Tiêu chuẩn này cũng có thể áp dụng chống thấm cho các công trình có điều kiện làm việc tương tự.</w:t>
      </w:r>
    </w:p>
    <w:p>
      <w:r>
        <w:t>1.2     Thi công khoan phụt vữa theo tiêu chuẩn này để chống thấm cho nền đất có hệ số thấm nhỏ hơn 1.10   -1      cm/s (K ≤ 1.10   -1      cm/s). Tùy theo mức độ lỗ rỗng để sử dụng vữa có nồng độ phù hợp, có thể thêm các phụ gia để tăng độ linh động của vữa.</w:t>
      </w:r>
    </w:p>
    <w:p>
      <w:r>
        <w:t>2. Tài liệu viện dẫn</w:t>
      </w:r>
    </w:p>
    <w:p>
      <w:r>
        <w:t>Các tài liệu viện dẫn dưới đây rất cần thiết cho việc áp dụng tiêu chuẩn này. Các tài liệu viện dẫn ghi năm công bố thì áp dụng phiên bản được nêu. Các tài liệu viện dẫn không ghi năm công bố thì áp dụng phiên bản mới nhất bao gồm cả sửa đổi, bổ sung (nếu có).</w:t>
      </w:r>
    </w:p>
    <w:p>
      <w:r>
        <w:t>TCVN 4253,  Công trình thủy lợi - Nền công trình thủy công - Yêu cầu thiết kế.</w:t>
      </w:r>
    </w:p>
    <w:p>
      <w:r>
        <w:t>TCVN 8216,  Công trình thủy lợi - Thiết kế đập đất đầm nén.</w:t>
      </w:r>
    </w:p>
    <w:p>
      <w:r>
        <w:t>TCVN 8645,  Công trình thuỷ lợi - Yêu cầu kỹ thuật thiết kế, thi công và nghiệm thu khoan phụt vữa xi măng vào nền đá.</w:t>
      </w:r>
    </w:p>
    <w:p>
      <w:r>
        <w:t>TCVN 8731,  Công trình thủy lợi - Xác định hệ số thấm của đất bằng thí nghiệm đổ nước trong hố đào, đổ nước và múc nước trong hố khoan.</w:t>
      </w:r>
    </w:p>
    <w:p>
      <w:r>
        <w:t>TCVN 8732,  Đất xây dựng công trình thủy lợi - Thuật ngữ và định nghĩa.</w:t>
      </w:r>
    </w:p>
    <w:p>
      <w:r>
        <w:t>TCVN 9148,  Công trình thủy lợi - Xác định hệ số thấm của đất đá chứa nước bằng phương pháp hút nước thí nghiệm từ các lỗ khoan.</w:t>
      </w:r>
    </w:p>
    <w:p>
      <w:r>
        <w:t>3. Thuật ngữ và định nghĩa</w:t>
      </w:r>
    </w:p>
    <w:p>
      <w:r>
        <w:t>Tiêu chuẩn này sử dụng các thuật ngữ và định nghĩa nêu trong TCVN 8732 và các thuật ngữ, định nghĩa sau:</w:t>
      </w:r>
    </w:p>
    <w:p>
      <w:r>
        <w:t>3.1</w:t>
      </w:r>
    </w:p>
    <w:p>
      <w:r>
        <w:t>Hố khoan phụt     (Grouting borehole)</w:t>
      </w:r>
    </w:p>
    <w:p>
      <w:r>
        <w:t>Hố khoan có đường kính, độ sâu và kết cấu phù hợp được tạo ra để phụt vữa vào môi trường cần xử lý chống thấm.</w:t>
      </w:r>
    </w:p>
    <w:p>
      <w:r>
        <w:t>3.2</w:t>
      </w:r>
    </w:p>
    <w:p>
      <w:r>
        <w:t>Đoạn phụt     (Grouting zone)</w:t>
      </w:r>
    </w:p>
    <w:p>
      <w:r>
        <w:t>Đoạn hố khoan được ngăn cách bởi hai nút phụt (phương pháp phụt vữa qua ống manchette) hoặc giữa nút phụt và đáy hố khoan (phương pháp phụt vữa đặt nút cố định ở miệng lỗ khoan) nhằm tạo áp lực trong quá trình phụt để đẩy vữa xâm nhập vào môi trường đất.</w:t>
      </w:r>
    </w:p>
    <w:p>
      <w:r>
        <w:t>3.3</w:t>
      </w:r>
    </w:p>
    <w:p>
      <w:r>
        <w:t>Nút phụt     (Packer)</w:t>
      </w:r>
    </w:p>
    <w:p>
      <w:r>
        <w:t>Thiết bị nút chặt trong ống manchette hoặc ống chống ở miệng lỗ khoan để tạo đoạn phụt, sao cho khi phụt áp lực được duy trì để ép vữa xâm nhập vào môi trường đất.</w:t>
      </w:r>
    </w:p>
    <w:p>
      <w:r>
        <w:t>Hình 1 - Cấu tạo bộ nút phụt</w:t>
      </w:r>
    </w:p>
    <w:p>
      <w:r>
        <w:t>Nút phụt có 2 loại được phân chia theo cấu tạo là nút đơn và nút kép.</w:t>
      </w:r>
    </w:p>
    <w:p>
      <w:r>
        <w:t>- Nút đơn  (single packer)  là nút đặt trong ống chống trên miệng hố khoan còn phía dưới không dùng nút mà tận dụng luôn nền đất ở đáy hố khoan;</w:t>
      </w:r>
    </w:p>
    <w:p>
      <w:r>
        <w:t>- Nút kép  (double packer)  là nút đặt trong ống manchette, gồm một nút phía trên và một nút phía dưới để tạo nên đoạn phụt.</w:t>
      </w:r>
    </w:p>
    <w:p>
      <w:r>
        <w:t>Nút có cơ chế kích nở khí nén hoặc thủy lực. Cấu tạo bộ nút đơn và bộ nút kép như Hình 1.</w:t>
      </w:r>
    </w:p>
    <w:p>
      <w:r>
        <w:t>3.4</w:t>
      </w:r>
    </w:p>
    <w:p>
      <w:r>
        <w:t>Màng manchette     (Manchette sleeve)</w:t>
      </w:r>
    </w:p>
    <w:p>
      <w:r>
        <w:t>Màng cao su dài từ (10 đến 12) cm, có độ đàn hồi phù hợp, co dãn đồng đều, dạng ống trụ tròn có đường kính từ (0,7 đến 0,9) lần đường kính ngoài của ống manchette. Màng manchette được lồng ngoài đoạn đục lỗ trên ống ma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