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14147:2024 về Vật liệu nhân giống cây trồng nông nghiệp - Lấy mẫu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TCVN14147:2024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14147:2024</w:t>
      </w:r>
    </w:p>
    <w:p>
      <w:r>
        <w:t>VẬT LIỆU NHÂN GIỐNG CÂY TRỒNG NÔNG NGHIỆP - LẤY MẪU</w:t>
      </w:r>
    </w:p>
    <w:p>
      <w:r>
        <w:t>Planting material of agricultural crop varieties - Sampling</w:t>
      </w:r>
    </w:p>
    <w:p>
      <w:r>
        <w:t>Lời nói đầu</w:t>
      </w:r>
    </w:p>
    <w:p>
      <w:r>
        <w:t>TCVN 14147: 2024 do Viện Khoa học Nông nghiệp Việt Nam biên soạn, Bộ Nông nghiệp và Phát triển Nông thôn đề nghị, Tổng cục Tiêu chu  ẩ  n Đo lường Chất lượng thẩm định, Bộ Khoa học và Công nghệ công bố.</w:t>
      </w:r>
    </w:p>
    <w:p>
      <w:r>
        <w:t>VẬT LIỆU NHÂN GIỐNG CÂY TRỒNG NÔNG NGHIỆP - LẤY MẪU</w:t>
      </w:r>
    </w:p>
    <w:p>
      <w:r>
        <w:t>Planting material of agricultural crop varieties - Sampling</w:t>
      </w:r>
    </w:p>
    <w:p>
      <w:r>
        <w:t>1  Phạm vi áp dụng</w:t>
      </w:r>
    </w:p>
    <w:p>
      <w:r>
        <w:t>Tiêu chuẩn này quy định phương pháp lấy mẫu vật liệu nhân giống cây trồng bao gồm hạt giống, củ giống khoai tây, quả giống, cây giống, hom giống, mắt ghép, cành ghép.</w:t>
      </w:r>
    </w:p>
    <w:p>
      <w:r>
        <w:t>2  Tài liệu viện dẫn</w:t>
      </w:r>
    </w:p>
    <w:p>
      <w:r>
        <w:t>Các tài liệu viện dẫn sau cần thiết cho việc áp dụng tiêu chu  ẩ  n này. Đối với các tài liệu viện dẫn ghi năm công bố, áp dụng phiên bản được nêu. Đối với các tài liệu viện dẫn không ghi năm công bố, áp dụng phiên bản mới nhất bao gồm cả các sửa đổi, bổ sung (nếu có):</w:t>
      </w:r>
    </w:p>
    <w:p>
      <w:r>
        <w:t>TCVN 8548,  Hạt giống cây trồng - Phương pháp kiểm nghiệm;</w:t>
      </w:r>
    </w:p>
    <w:p>
      <w:r>
        <w:t>TCVN 8549,  Củ giống khoai tây - Phương pháp kiểm nghiệm.</w:t>
      </w:r>
    </w:p>
    <w:p>
      <w:r>
        <w:t>3  Thuật ngữ và định nghĩa</w:t>
      </w:r>
    </w:p>
    <w:p>
      <w:r>
        <w:t>Trong tiêu chuẩn này sử dụng các thuật ngữ và định nghĩa sau:</w:t>
      </w:r>
    </w:p>
    <w:p>
      <w:r>
        <w:t>3.1</w:t>
      </w:r>
    </w:p>
    <w:p>
      <w:r>
        <w:t>Lô vật liệu nhân giống cây trồng    (Planting material lot)</w:t>
      </w:r>
    </w:p>
    <w:p>
      <w:r>
        <w:t>Lượng vật liệu nhân giống xác định của một quần thể thực vật đồng nhất về mặt di truyền (giống/dòng), có cùng quy trình sản xuất, chế biến và bảo quản trong cùng một điều kiện sinh thái, cùng phẩm c  ấ  p về chất lượng và không vượt quá khối lượng quy định.</w:t>
      </w:r>
    </w:p>
    <w:p>
      <w:r>
        <w:t>3.2</w:t>
      </w:r>
    </w:p>
    <w:p>
      <w:r>
        <w:t>Lô lấy mẫu quy ước    (Basis sampling lot)</w:t>
      </w:r>
    </w:p>
    <w:p>
      <w:r>
        <w:t>Một lượng (khối lượng hoặc số lượng cá thể) xác định của lô vật liệu nhân gi  ố  ng được quy ước đ  ể   xác định số mẫu điểm tối thi  ể  u cần lấy.</w:t>
      </w:r>
    </w:p>
    <w:p>
      <w:r>
        <w:t>3.3</w:t>
      </w:r>
    </w:p>
    <w:p>
      <w:r>
        <w:t>Mẫu điểm/mẫu ban đầu    (Primary sample)</w:t>
      </w:r>
    </w:p>
    <w:p>
      <w:r>
        <w:t>Lượng vật liệu nhân giống được thu từ một điểm lấy mẫu hoặc một phần của lô vật liệu nhân giống được lấy 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