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13992:2024 về Truy xuất nguồn gốc - Hướng dẫn thu thập thông tin đối với chuỗi cung ứng đồ chơi trẻ em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TCVN13992:2024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13992:2024</w:t>
      </w:r>
    </w:p>
    <w:p>
      <w:r>
        <w:t>TRUY XUẤT NGUỒN GỐC - HƯỚNG DẪN THU THẬP THÔNG TIN ĐỐI VỚI CHUỖI CUNG ỨNG ĐỒ CHƠI TRẺ EM</w:t>
      </w:r>
    </w:p>
    <w:p>
      <w:r>
        <w:t>Traceability         - Guidelines for capturing information for children toys supply chain</w:t>
      </w:r>
    </w:p>
    <w:p>
      <w:r>
        <w:t>Lời nói đầu</w:t>
      </w:r>
    </w:p>
    <w:p>
      <w:r>
        <w:t>TCVN 13992:2024 được xây dựng trên cơ sở tham khảo tài liệu GB/T 34451-2017  Requirements and guidelines of product quality traceability management for toys    ;</w:t>
      </w:r>
    </w:p>
    <w:p>
      <w:r>
        <w:t>TCVN 13992:2024 do ban kỹ thuật tiêu chuẩn quốc gia TCVN/TC/GS1  Mã số mã vạch và truy xuất nguồn g    ố    c    biên soạn, Tổng cục Tiêu chuẩn Đo lường Chất lượng đề nghị, Bộ Khoa học và Công nghệ công bố.</w:t>
      </w:r>
    </w:p>
    <w:p>
      <w:r>
        <w:t>TRUY XUẤT NGUỒN GỐC - HƯỚNG DẪN THU THẬP THÔNG TIN ĐỐI VỚI CHUỖI CUNG ỨNG ĐỒ CHƠI TRẺ EM</w:t>
      </w:r>
    </w:p>
    <w:p>
      <w:r>
        <w:t>Traceability             - Guidelines for capturing information for children toys supply chain</w:t>
      </w:r>
    </w:p>
    <w:p>
      <w:r>
        <w:t>1  Phạm vi áp dụng</w:t>
      </w:r>
    </w:p>
    <w:p>
      <w:r>
        <w:t>Tiêu chuẩn này đưa ra các hướng dẫn đối với việc thu thập và lưu trữ thông tin trong hệ thống truy xuất nguồn gốc trong chuỗi cung ứng đồ chơi trẻ em.</w:t>
      </w:r>
    </w:p>
    <w:p>
      <w:r>
        <w:t>Tiêu chuẩn này áp dụng cho đơn vị sản xuất nguyên vật liệu, đơn vị thu mua nguyên vật liệu, đơn vị sản xuất đồ chơi trẻ em.</w:t>
      </w:r>
    </w:p>
    <w:p>
      <w:r>
        <w:t>2  Tài liệu viện dẫn</w:t>
      </w:r>
    </w:p>
    <w:p>
      <w:r>
        <w:t>Các tài liệu viện dẫn sau cần thiết cho việc áp dụng tiêu chuẩn này. Đối với các tài liệu viện dẫn ghi năm công bố thì áp dụng phiên b  ả  n được nêu. Đối với các tài liệu viện dẫn không ghi năm công bố thì áp dụng phiên bản mới nhất, bao gồm cả các sửa đổi, bổ sung (nếu có).</w:t>
      </w:r>
    </w:p>
    <w:p>
      <w:r>
        <w:t>TCVN 12850:2019, Truy xuất nguồn gốc - Yêu cầu chung đối với hệ thống truy xuất nguồn gốc.</w:t>
      </w:r>
    </w:p>
    <w:p>
      <w:r>
        <w:t>3  Thuật ngữ và định nghĩa</w:t>
      </w:r>
    </w:p>
    <w:p>
      <w:r>
        <w:t>Tiêu chuẩn này áp dụng các thuật ngữ và định nghĩa trong TCVN 12850:2019 và các thuật ngữ sau:</w:t>
      </w:r>
    </w:p>
    <w:p>
      <w:r>
        <w:t>3.1          Đồ chơi trẻ em (children toys)</w:t>
      </w:r>
    </w:p>
    <w:p>
      <w:r>
        <w:t>Đồ chơi trẻ em là sản phẩm hoặc vật liệu bất kỳ được thiết kế hoặc được nêu rõ để sử dụng cho trẻ nhỏ hơn 16 tuổi sử dụng khi chơi.</w:t>
      </w:r>
    </w:p>
    <w:p>
      <w:r>
        <w:t>4  Yêu cầu chung</w:t>
      </w:r>
    </w:p>
    <w:p>
      <w:r>
        <w:t>4.1      Nguyên tắc truy xuất chung phải phù hợp với yêu cầu về hệ thống trong TCVN 12850:2019.</w:t>
      </w:r>
    </w:p>
    <w:p>
      <w:r>
        <w:t>4.2      Tổ chức phải xác định đối tượng cần truy xuất nguồn gốc (vật phẩm có thể truy xuất).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