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13990:2024 về Truy xuất nguồn gốc - Yêu cầu đối với logistic chuỗi lạnh cho thực phẩm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TCVN13990:2024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13990:2024</w:t>
      </w:r>
    </w:p>
    <w:p>
      <w:r>
        <w:t>TRUY XUẤT NGUỒN GỐC - YÊU CẦU ĐỐI VỚI LOGISTIC CHUỖI LẠNH CHO THỰC PHẨM</w:t>
      </w:r>
    </w:p>
    <w:p>
      <w:r>
        <w:t>Traceability - Requirements for food cold chain logistics</w:t>
      </w:r>
    </w:p>
    <w:p>
      <w:r>
        <w:t>L    ời nói đầu</w:t>
      </w:r>
    </w:p>
    <w:p>
      <w:r>
        <w:t>TCVN 13990:2024 do Ban kỹ thuật tiêu chuẩn quốc gia TCVN/TC/GS1  Mã số mã vạch và truy xuất nguồn gốc  biên soạn, Tổng cục Tiêu chuẩn Đo lường Chất lượng đề nghị Bộ Khoa học và Công ngh  ệ   công bố.</w:t>
      </w:r>
    </w:p>
    <w:p>
      <w:r>
        <w:t>TRUY XUẤT NGUỒN GỐC - YÊU CẦU ĐỐI VỚI LOGISTIC CHUỖI LẠNH CHO THỰC PHẨM</w:t>
      </w:r>
    </w:p>
    <w:p>
      <w:r>
        <w:t>Traceability - Requirements for food cold chain logistics</w:t>
      </w:r>
    </w:p>
    <w:p>
      <w:r>
        <w:t>1  Phạm vi áp dụng</w:t>
      </w:r>
    </w:p>
    <w:p>
      <w:r>
        <w:t>Tiêu chuẩn này đưa ra các yêu cầu cụ thể đối với dịch vụ logistic chuỗi lạnh cho thực phẩm để truy xuất nguồn gốc.</w:t>
      </w:r>
    </w:p>
    <w:p>
      <w:r>
        <w:t>Tiêu chuẩn này áp dụng cho việc quản lý truy xuất trong các khâu logistic lạnh như vận chuyển, lưu kho, xếp dỡ thực phẩm đóng gói sẵn từ cuối quá trình sản xuất đến trước khi bán hàng.</w:t>
      </w:r>
    </w:p>
    <w:p>
      <w:r>
        <w:t>2  Tài liệu viện dẫn</w:t>
      </w:r>
    </w:p>
    <w:p>
      <w:r>
        <w:t>Các tài liệu viện dẫn sau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12850:2019, Truy xuất nguồn gốc - Yêu cầu chung đối với hệ thống truy xuất nguồn gốc</w:t>
      </w:r>
    </w:p>
    <w:p>
      <w:r>
        <w:t>3  Thuật ngữ và định nghĩa</w:t>
      </w:r>
    </w:p>
    <w:p>
      <w:r>
        <w:t>Tiêu chuẩn này áp dụng các thuật ngữ và định nghĩa trong TCVN 12850:2019 và các thuật ngữ sau đây.</w:t>
      </w:r>
    </w:p>
    <w:p>
      <w:r>
        <w:t>3.1</w:t>
      </w:r>
    </w:p>
    <w:p>
      <w:r>
        <w:t>Logistic chuỗi lạnh cho thực phẩm    (food cold chain logistics)</w:t>
      </w:r>
    </w:p>
    <w:p>
      <w:r>
        <w:t>Logistic áp dụng phương pháp kiểm soát nhiệt độ thấp, giúp cho thực phẩm đóng gói sẵn từ kho thành phẩm của doanh nghiệp sản xuất đến trước khi tiêu thụ luôn nằm trong khoảng nhiệt độ yêu cầu trong quá trình logistic, bao gồm các khâu vận chuyển, bảo quản, bốc xếp, v.v.</w:t>
      </w:r>
    </w:p>
    <w:p>
      <w:r>
        <w:t>4  Nguyên tắc</w:t>
      </w:r>
    </w:p>
    <w:p>
      <w:r>
        <w:t>Nhà cung cấp dịch vụ logistic phải đáp ứng các nguyên tắc chung quy định trong TCVN 12850:2019.</w:t>
      </w:r>
    </w:p>
    <w:p>
      <w:r>
        <w:t>Nhà cung cấp dịch vụ logistic chuỗi lạnh phải thiết lập hệ thống truy xuất nguồn gốc, thu thập và lưu trữ thông tin, thực hiện việc truy xuất nguồn gốc khi cần thiết.</w:t>
      </w:r>
    </w:p>
    <w:p>
      <w:r>
        <w:t>Nhà cung cấp dịch vụ logistic chuỗi lạnh cho thực phẩm phải trung thực, hợp tác và phối hợp với nhau khi bàn giao sản phẩm.</w:t>
      </w:r>
    </w:p>
    <w:p>
      <w:r>
        <w:t>Nhà cung cấp dịch vụ logistic chuỗi lạnh cho thực phẩm phải thiết lập chế độ ghi chép và lưu giữ thông tin nhiệt độ, đảm bảo nhiệt độ chuỗi thực phẩm lạnh có thể truy xuất được trong suốt quá trình logistic.</w:t>
      </w:r>
    </w:p>
    <w:p>
      <w:r>
        <w:t>5  Yêu cầu thiết lập hệ thống truy xuất nguồn gốc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