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13982:2024 về Nhà vệ sinh công cộng trong đô thị - Yêu cầu thiết kế và vận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TCVN13982:2024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13982:2024</w:t>
      </w:r>
    </w:p>
    <w:p>
      <w:r>
        <w:t>NHÀ VỆ SINH CÔNG CỘNG TRONG ĐÔ THỊ - YÊU CẦU THIẾT KẾ VÀ VẬN HÀNH</w:t>
      </w:r>
    </w:p>
    <w:p>
      <w:r>
        <w:t>Urban public toilets - Design and operation requirements</w:t>
      </w:r>
    </w:p>
    <w:p>
      <w:r>
        <w:t>Lời nói đầu</w:t>
      </w:r>
    </w:p>
    <w:p>
      <w:r>
        <w:t>TCVN 13982:2024 do Viện Môi trường đô thị và công nghiệp Việt Nam biên soạn, Bộ Xây dựng đề nghị, Tổng cục Tiêu chuẩn Đo lường Chất lượng thẩm định, Bộ Khoa học và công nghệ công bố.</w:t>
      </w:r>
    </w:p>
    <w:p>
      <w:r>
        <w:t>NHÀ VỆ SINH CÔNG CỘNG TRONG ĐÔ THỊ - YÊU CẦU THIẾT KẾ VÀ VẬN HÀNH</w:t>
      </w:r>
    </w:p>
    <w:p>
      <w:r>
        <w:t>Urban public toilets - Design and operation requirements</w:t>
      </w:r>
    </w:p>
    <w:p>
      <w:r>
        <w:t>1  Phạm vi áp dụng</w:t>
      </w:r>
    </w:p>
    <w:p>
      <w:r>
        <w:t>1.1      Tiêu chuẩn này quy định các yêu cầu về thiết kế và vận hành nhà vệ sinh công cộng trong đô thị.</w:t>
      </w:r>
    </w:p>
    <w:p>
      <w:r>
        <w:t>1.2      Tiêu chuẩn này được áp dụng đối với các nhà vệ sinh đặt tại các khu vực công cộng và khu vực đông người.</w:t>
      </w:r>
    </w:p>
    <w:p>
      <w:r>
        <w:t>2  Tài liệu viện dẫn</w:t>
      </w:r>
    </w:p>
    <w:p>
      <w:r>
        <w:t>Các tài liệu viện dẫn sau là cần thiết cho việc áp dụng tiêu chuẩn này, đối với các tài liệu viện dẫn ghi năm công bố th  ì   áp dụng phiên bản được nêu, đối với các tài liệu viện dẫn không ghi năm công bố thì áp dụng phiên bản mới nh  ấ  t, bao gồm cả các sửa đổi, bổ sung (nếu có);</w:t>
      </w:r>
    </w:p>
    <w:p>
      <w:r>
        <w:t>TCVN 7957:2023  Thoát nước - Mạng lưới bên ngoài và công trình - Yêu cầu thiết kế</w:t>
      </w:r>
    </w:p>
    <w:p>
      <w:r>
        <w:t>TCVN 13606:2023    C    ấp nước - Mạng lưới đường ống và công trình - Yêu cầu thiết kế</w:t>
      </w:r>
    </w:p>
    <w:p>
      <w:r>
        <w:t>TCVN 13766:2023  Chất thải rắn - Bãi chôn lấp hợp vệ sinh- Yêu cầu thiết kế</w:t>
      </w:r>
    </w:p>
    <w:p>
      <w:r>
        <w:t>3  Thuật ngữ và định nghĩa</w:t>
      </w:r>
    </w:p>
    <w:p>
      <w:r>
        <w:t>Trong tiêu chuẩn này, sử dụng các thuật ngữ và định nghĩa sau:</w:t>
      </w:r>
    </w:p>
    <w:p>
      <w:r>
        <w:t>3.1</w:t>
      </w:r>
    </w:p>
    <w:p>
      <w:r>
        <w:t>Bể tự hoại    (septic tank)</w:t>
      </w:r>
    </w:p>
    <w:p>
      <w:r>
        <w:t>Bể chứa kín tiếp nhận chất thải (bao gồm phân, nước tiểu và nước dội) từ công trình vệ sinh tại chỗ thực hiện chức năng lắng nước thải và lên men kỵ khí cặn lắng.</w:t>
      </w:r>
    </w:p>
    <w:p>
      <w:r>
        <w:t>3.2</w:t>
      </w:r>
    </w:p>
    <w:p>
      <w:r>
        <w:t>Buồng/ ngăn vệ sinh    (restroom/compartment)</w:t>
      </w:r>
    </w:p>
    <w:p>
      <w:r>
        <w:t>Sử dụng cho nhu cầu tiểu tiện và đại tiện của mọi người. Buồng vệ sinh thường có khóa và được trang bị bồn cầu, bồn tiểu, hộp giấy vệ sinh, vòi xịt rửa, kệ, móc áo/túi.</w:t>
      </w:r>
    </w:p>
    <w:p>
      <w:r>
        <w:t>3.3</w:t>
      </w:r>
    </w:p>
    <w:p>
      <w:r>
        <w:t>Chiếu sáng tự nhiên    (natural lighting)</w:t>
      </w:r>
    </w:p>
    <w:p>
      <w:r>
        <w:t>Chiếu sáng các phòng (trực tiếp hoặc gián tiếp) bằng ánh sáng bầu trời qua cửa lấy ánh sáng bố trí ở các kết cấu bao che bên ngoài.</w:t>
      </w:r>
    </w:p>
    <w:p>
      <w:r>
        <w:t>3.4</w:t>
      </w:r>
    </w:p>
    <w:p>
      <w:r>
        <w:t>Chiếu sáng trên    (lighting on)</w:t>
      </w:r>
    </w:p>
    <w:p>
      <w:r>
        <w:t>Chiếu sáng tự nhiên các phòng qua cửa mái và các cửa được bố trí ở tường tại các vị trí chênh lệch độ cao của ngôi nhà.</w:t>
      </w:r>
    </w:p>
    <w:p>
      <w:r>
        <w:t>3.5</w:t>
      </w:r>
    </w:p>
    <w:p>
      <w:r>
        <w:t>Chiếu sáng bên    (side lighting)</w:t>
      </w:r>
    </w:p>
    <w:p>
      <w:r>
        <w:t>Chiếu sáng tự nhiên các phòng qua cửa lấy ánh sáng bố trí ở tường ngoài.</w:t>
      </w:r>
    </w:p>
    <w:p>
      <w:r>
        <w:t>3.6</w:t>
      </w:r>
    </w:p>
    <w:p>
      <w:r>
        <w:t>Chiếu sáng hỗn hợp    (mixed lighting)</w:t>
      </w:r>
    </w:p>
    <w:p>
      <w:r>
        <w:t>Chiếu sáng tự nhiên     bổ sung thêm chi  ế  u sáng nhân tạo khi chiếu sáng tự nhiên không đủ hoặc chưa đảm bảo mức quy định của chiếu sáng tự nhiên.</w:t>
      </w:r>
    </w:p>
    <w:p>
      <w:r>
        <w:t>3.7</w:t>
      </w:r>
    </w:p>
    <w:p>
      <w:r>
        <w:t>Hệ số độ rọ    i     ánh sáng tự nhiên    (natural light illuminance coefficient)</w:t>
      </w:r>
    </w:p>
    <w:p>
      <w:r>
        <w:t>Tỷ số giữa độ rọi của ánh sáng tự nhiên tại một điểm nào đó trên bề mặt làm việc trong phòng và độ rọi ánh sáng tự nhiên cùng lúc đó, trên mặt phẳng nằm ngang ngoài nhà, dưới bầu trời không bị che khuất.</w:t>
      </w:r>
    </w:p>
    <w:p>
      <w:r>
        <w:t>3.8</w:t>
      </w:r>
    </w:p>
    <w:p>
      <w:r>
        <w:t>Hệ thống xử     l    ý nước thải cục bộ    (onsite-wastewater traetment system)</w:t>
      </w:r>
    </w:p>
    <w:p>
      <w:r>
        <w:t>Một hệ thống xử lý nước thải bao gồm bể tự hoại và một số công trình như bãi lọc ngầm, giếng thấm hoặc các công trình kết hợp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