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13978:2024 về Vật liệu làm phẳng sàn - Tính chất và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13978:2024</w:t>
      </w:r>
    </w:p>
    <w:p>
      <w:r>
        <w:t>VẬT LIỆU LÀM PHẲNG SÀN - TÍNH CHẤT VÀ YÊU CẦU KỸ THUẬT</w:t>
      </w:r>
    </w:p>
    <w:p>
      <w:r>
        <w:t>Screed material     -     Properties and requirements</w:t>
      </w:r>
    </w:p>
    <w:p>
      <w:r>
        <w:t>Lời nói đ    ầ    u</w:t>
      </w:r>
    </w:p>
    <w:p>
      <w:r>
        <w:t>TCVN     13978:2024    xây dựng trên cơ sở tham khảo prEN 13813:2017.</w:t>
      </w:r>
    </w:p>
    <w:p>
      <w:r>
        <w:t>TCVN     13978:2024    do Viện Vật liệu xây dựng - Bộ Xây dựng biên soạn, Bộ Xây dựng đề nghị, Tổng cục Tiêu chuẩn Đo lường Chất lượng thẩm định, Bộ Khoa học và Công nghệ công bố.</w:t>
      </w:r>
    </w:p>
    <w:p>
      <w:r>
        <w:t>Giới thiệu</w:t>
      </w:r>
    </w:p>
    <w:p>
      <w:r>
        <w:t>Các yêu cầu về tính chất của vật liệu làm phẳng sàn liên quan tới mục đích sử dụng.</w:t>
      </w:r>
    </w:p>
    <w:p>
      <w:r>
        <w:t>Các tính chất của vật liệu làm phẳng sàn gồm hai nhóm: nhóm liên quan tới vật liệu tươi, chưa đóng rắn và nhóm liên quan tới vật liệu đã đóng rắn.</w:t>
      </w:r>
    </w:p>
    <w:p>
      <w:r>
        <w:t>Các tính chất của sản phẩm đạt được phụ thuộc chủ yếu vào loại hoặc các loại chất kết dính và của thành phần đặc trưng. Vật liệu làm phẳng sàn có thể đạt được các tính chất đặc biệt bằng việc sử dụng loại cốt liệu, phụ gia và/hoặc chất bổ sung.</w:t>
      </w:r>
    </w:p>
    <w:p>
      <w:r>
        <w:t>VẬT LIỆU LÀM PHẲNG SÀN - TÍNH CHẤT VÀ YÊU CẦU KỸ THUẬT</w:t>
      </w:r>
    </w:p>
    <w:p>
      <w:r>
        <w:t>Screed material       -       Properties and requirements</w:t>
      </w:r>
    </w:p>
    <w:p>
      <w:r>
        <w:t>1  Phạm vi áp dụng</w:t>
      </w:r>
    </w:p>
    <w:p>
      <w:r>
        <w:t>Tiêu chuẩn này quy định yêu cầu kỹ thuật cho các loại vật liệu làm phẳng sàn sau đây và được định nghĩa trong EN13318:</w:t>
      </w:r>
    </w:p>
    <w:p>
      <w:r>
        <w:t>- Gốc xi măng;</w:t>
      </w:r>
    </w:p>
    <w:p>
      <w:r>
        <w:t>- Gốc canxi   sulfat;</w:t>
      </w:r>
    </w:p>
    <w:p>
      <w:r>
        <w:t>- Gốc Magnesit;</w:t>
      </w:r>
    </w:p>
    <w:p>
      <w:r>
        <w:t>- Gốc ma-tít át-phan;</w:t>
      </w:r>
    </w:p>
    <w:p>
      <w:r>
        <w:t>- Gốc nhựa tổng hợp.</w:t>
      </w:r>
    </w:p>
    <w:p>
      <w:r>
        <w:t>Tất cả các loại vật liệu làm phẳng sàn đều có thể sử dụng cho các ứng dụng trong nhà.</w:t>
      </w:r>
    </w:p>
    <w:p>
      <w:r>
        <w:t>Vật liệu làm phẳng sàn gốc xi măng có thể được sử dụng cho cả trong nhà và ngoài trời.</w:t>
      </w:r>
    </w:p>
    <w:p>
      <w:r>
        <w:t>Tiêu chuẩn này quy định các tính năng cho vật liệu làm phẳng sàn dạng hỗn hợp và dạng đã đóng rắn.</w:t>
      </w:r>
    </w:p>
    <w:p>
      <w:r>
        <w:t>Vật liệu làm phẳng sàn có thể được sử dụng một lớp hoặc nhiều lớp.</w:t>
      </w:r>
    </w:p>
    <w:p>
      <w:r>
        <w:t>Tiêu chuẩn này quy định phương pháp đánh giá, xác minh sự ổn định về tính năng, cách phân loại và ký hiệu cho vật liệu làm phẳng sàn.</w:t>
      </w:r>
    </w:p>
    <w:p>
      <w:r>
        <w:t>Tiêu chuẩn này không đưa ra các tiêu chí hoặc khuyến nghị cho việc thiết kế và thi công vật liệu làm phẳng sàn.</w:t>
      </w:r>
    </w:p>
    <w:p>
      <w:r>
        <w:t>2  Tài liệu viện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