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13977:2024 về Sơn và vecni - Xác định hàm lượng formaldehyt phát tán từ màng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TCVN13977:2024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13977:2024</w:t>
      </w:r>
    </w:p>
    <w:p>
      <w:r>
        <w:t>SƠN VÀ VECNI - XÁC ĐỊNH HÀM LƯỢNG FORMALDEHYT PHÁT TÁN TỪ MÀNG</w:t>
      </w:r>
    </w:p>
    <w:p>
      <w:r>
        <w:t>Paints and varnishes - Determination of formaldehyde emission from film</w:t>
      </w:r>
    </w:p>
    <w:p>
      <w:r>
        <w:t>Lời nói đầu</w:t>
      </w:r>
    </w:p>
    <w:p>
      <w:r>
        <w:t>TCVN 13977:2024    xây dựng dựa trên cơ sở tham khảo tiêu chuẩn JIS K 5601-4-1,  Testing methods for paint components- Part 4: Analysis for components emitted from film- Section 1: Determination of formaldehyde emission.</w:t>
      </w:r>
    </w:p>
    <w:p>
      <w:r>
        <w:t>TCVN 13977:2024 do Viện Vật liệu xây dựng - Bộ Xây dựng biên soạn, Bộ Xây dựng đề nghị, Tổng cục Tiêu chuẩn Đo lường Chất lượng thẩm định, Bộ Khoa học và Công nghệ công bố.</w:t>
      </w:r>
    </w:p>
    <w:p>
      <w:r>
        <w:t>SƠN VÀ VECNI - XÁC ĐỊNH HÀM LƯỢNG FORMALDEHYT PHÁT TÁN TỪ MÀNG</w:t>
      </w:r>
    </w:p>
    <w:p>
      <w:r>
        <w:t>Paints and varnishes - Determination of formaldehyde emission from film</w:t>
      </w:r>
    </w:p>
    <w:p>
      <w:r>
        <w:t>1  Phạm vi áp dụng</w:t>
      </w:r>
    </w:p>
    <w:p>
      <w:r>
        <w:t>Tiêu chuẩn này quy định phương pháp xác định hàm lượng formaldehyt phát tán từ màng sơn.</w:t>
      </w:r>
    </w:p>
    <w:p>
      <w:r>
        <w:t>2  Tài liệu viện dẫn</w:t>
      </w:r>
    </w:p>
    <w:p>
      <w:r>
        <w:t>Các tài liệu viện dẫn sau là cần thiết cho việc áp dụng tiêu chuẩn. Đối với các tài liệu viện dẫn ghi năm công bố thì áp dụng bản được nêu. Đối với các tài liệu viện dẫn không ghi năm công bố thì áp dụng phiên bản mới nhất, bao gồm cả các bản sửa đổi, bổ sung (nếu có).</w:t>
      </w:r>
    </w:p>
    <w:p>
      <w:r>
        <w:t>TCVN 4851 (ISO 3696),  Nước dùng để ph    â    n tích trong phòng thí nghiệm.</w:t>
      </w:r>
    </w:p>
    <w:p>
      <w:r>
        <w:t>TCVN 5668 (ISO 3270),  Sơn, vecni và nguyên liệu của chúng - Nhiệt độ và độ ẩm để điều hòa và thử nghiệm.</w:t>
      </w:r>
    </w:p>
    <w:p>
      <w:r>
        <w:t>TCVN 5670 (ISO 1514),  Sơn và vecni         - Tấm chuẩn đ    ể     thử.</w:t>
      </w:r>
    </w:p>
    <w:p>
      <w:r>
        <w:t>TCVN 5910 (ISO 209-1),  Nhôm và hợp kim nhôm gia công áp lực - Thành phần hóa học và dạng sản phẩm- Phần 1: Thành phần hóa học.</w:t>
      </w:r>
    </w:p>
    <w:p>
      <w:r>
        <w:t>TCVN 7149 (ISO 385),  Dụng cụ thí nghiệm bằng thủy tinh         - Buret:</w:t>
      </w:r>
    </w:p>
    <w:p>
      <w:r>
        <w:t>TCVN 7151 (ISO 648),  Dụng cụ thí nghiệm bằng thủy tinh         - Pipet một mức.</w:t>
      </w:r>
    </w:p>
    <w:p>
      <w:r>
        <w:t>TCVN 7153 (ISO     1042),  Dụng cụ thí nghiệm bằng thủy tinh         - Bình định mức.</w:t>
      </w:r>
    </w:p>
    <w:p>
      <w:r>
        <w:t>TCVN 7158 (ISO 4800),  Dụng cụ thí nghiệm bằng thủy tinh         - Phễu chiết và phễu chiết nhỏ giọt.</w:t>
      </w:r>
    </w:p>
    <w:p>
      <w:r>
        <w:t>TCVN 7218,  Kính tấm xây dựng - Kính nổi - Yêu cầu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