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13954:2024 (ISO 17554:2014) về Thử nghiệm phản ứng với lửa - Xác định tốc độ mất khối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13954:2024</w:t>
      </w:r>
    </w:p>
    <w:p>
      <w:r>
        <w:t>(ISO 17554:2014)</w:t>
      </w:r>
    </w:p>
    <w:p>
      <w:r>
        <w:t>THỬ NGHIỆM PHẢN ỨNG VỚI LỬA - XÁC ĐỊNH TỐC ĐỘ MẤT KHỐI LƯỢNG</w:t>
      </w:r>
    </w:p>
    <w:p>
      <w:r>
        <w:t>Reaction to fire tests     -     Mass loss measurement</w:t>
      </w:r>
    </w:p>
    <w:p>
      <w:r>
        <w:t>Lời nói đầu</w:t>
      </w:r>
    </w:p>
    <w:p>
      <w:r>
        <w:t>TCVN 13954:2024 hoàn toàn tương đương ISO 17554:2014.</w:t>
      </w:r>
    </w:p>
    <w:p>
      <w:r>
        <w:t>TCVN 13954:2024 do Viện Khoa học Công nghệ Xây dựng - Bộ xây dựng biên soạn, Bộ Xây dựng đề nghị, Tổng cục Tiêu chuẩn Đo lường Chất lượng thẩm định, Bộ Khoa học và Công nghệ công bố.</w:t>
      </w:r>
    </w:p>
    <w:p>
      <w:r>
        <w:t>THỬ NGHIỆM PHẢN ỨNG VỚI LỬA - XÁC ĐỊNH TỐC ĐỘ MẤT KHỐI LƯỢNG</w:t>
      </w:r>
    </w:p>
    <w:p>
      <w:r>
        <w:t>Reaction to fire tests       -       Mass loss measurement</w:t>
      </w:r>
    </w:p>
    <w:p>
      <w:r>
        <w:t>1  Phạm vi áp dụng</w:t>
      </w:r>
    </w:p>
    <w:p>
      <w:r>
        <w:t>Tiêu chuẩn này quy định một phương pháp sử dụng mẫu vật liệu có kích thước thu nhỏ để đánh giá tốc độ mất khối lượng của các mẫu có bề mặt phẳng cơ bản đặt theo phương nằm ngang chịu tác động của các mức nhiệt bức xạ có kiểm soát với đầu đánh lửa bên ngoài trong điều kiện thông thoáng. Tốc độ mất khối lượng được xác định bằng việc đo khối lượng mẫu và được rút ra bằng tính toán. Thời gian bắt cháy (cháy ổn định) cũng được đo trong thử nghiệm này. Tốc độ mất khối lượng có thể được dùng làm chỉ số đo gián tiếp tốc độ giải phóng nhiệt cho nhiều sản phẩm. Tuy nhiên, đây không phải là thiết bị dùng cho việc xác định tốc độ giải phóng nhiệt và tốc độ mất khối lượng đối với một số sản ph  ẩ  m cũng không liên quan chặt chẽ tới tốc độ giải phóng nhiệt của chúng. Những sản phẩm như vậy cần được thử nghiệm theo TCVN 13524-1 để có đánh giá đúng về sự giải phóng nhiệt.</w:t>
      </w:r>
    </w:p>
    <w:p>
      <w:r>
        <w:t>2  Tài liệu viện dẫn</w:t>
      </w:r>
    </w:p>
    <w:p>
      <w:r>
        <w:t>Các tài liệu viện dẫn sau rất cần thiết cho việc áp dụng tiêu chuẩn này. Đối với các tài liệu viện dẫn ghi năm ban hành thì áp dụng phiên bản được nêu. Đối với các tài liệu viện dẫn không ghi năm ban hành thì áp dụng phiên bản mới nhất, bao gồm cả các sửa đổi bổ sung (nếu có).</w:t>
      </w:r>
    </w:p>
    <w:p>
      <w:r>
        <w:t>TCVN 13524-1 (ISO 5660-1),  Thử nghiệm phản ứng với lửa - Tốc độ giải phóng nhiệt lượng, sinh khói và mất khối lượng - Phần 1: Tốc độ giải phóng nhiệt lượng (phương pháp côn nhiệt lượng) và tốc độ sinh khói (đo theo phương pháp động).</w:t>
      </w:r>
    </w:p>
    <w:p>
      <w:r>
        <w:t>TCVN 13249:2023 (ISO 13943:2017),  An toàn cháy- Từ vựng.</w:t>
      </w:r>
    </w:p>
    <w:p>
      <w:r>
        <w:t>ISO 14934-3,    Fire tests      -    Calibration and use of heat flux meters    -  Part 3: Secondary calibration method.</w:t>
      </w:r>
    </w:p>
    <w:p>
      <w:r>
        <w:t>ISO 14697:2007,  Reaction-to-fire tests - Guidance on the choice of substrates for building and transport products.</w:t>
      </w:r>
    </w:p>
    <w:p>
      <w:r>
        <w:t>3  Thuật ngữ và định nghĩa</w:t>
      </w:r>
    </w:p>
    <w:p>
      <w:r>
        <w:t>Tiêu chuẩn này áp dụng các thuật ngữ cho trong TCVN 13249:2023 và các thuật ngữ sau.</w:t>
      </w:r>
    </w:p>
    <w:p>
      <w:r>
        <w:t>3.1</w:t>
      </w:r>
    </w:p>
    <w:p>
      <w:r>
        <w:t>Bề mặt phẳng     cơ     bản    (essentially flat surface)</w:t>
      </w:r>
    </w:p>
    <w:p>
      <w:r>
        <w:t>Bề mặt mà độ nhấp nhô không đều của nó so với một mặt phẳng không vượt quá ± 1 mm.</w:t>
      </w:r>
    </w:p>
    <w:p>
      <w:r>
        <w:t>3.2</w:t>
      </w:r>
    </w:p>
    <w:p>
      <w:r>
        <w:t>Chớp cháy    (  flashing   )</w:t>
      </w:r>
    </w:p>
    <w:p>
      <w:r>
        <w:t>Sự tồn tại của ngọn lửa tại bề mặt hoặc trên bề mặt của mẫu thử trong thời gian ngắn hơn 1 s.</w:t>
      </w:r>
    </w:p>
    <w:p>
      <w:r>
        <w:t>3.3</w:t>
      </w:r>
    </w:p>
    <w:p>
      <w:r>
        <w:t>Bắt cháy    (ignition)</w:t>
      </w:r>
    </w:p>
    <w:p>
      <w:r>
        <w:t>Sự khởi đầu của sự cháy ổn định như định nghĩa theo 3.9</w:t>
      </w:r>
    </w:p>
    <w:p>
      <w:r>
        <w:t>3.4</w:t>
      </w:r>
    </w:p>
    <w:p>
      <w:r>
        <w:t>Cường độ bức xạ    (irradiance)</w:t>
      </w:r>
    </w:p>
    <w:p>
      <w:r>
        <w:t>Tại một điểm trên bề mặt là tỉ số của thông lượng nhiệt bức xạ tác động trên một phân tố vô cùng bé của bề mặt có chứa điểm đó và diện tích của phân tố đó.</w:t>
      </w:r>
    </w:p>
    <w:p>
      <w:r>
        <w:t>CHÚ THÍCH      sự truyền nhiệt đối lưu là không đáng kể trong trường hợp bề mặt mẫu nằm theo phương ngang. Do đó, thuật ngữ “cường độ bức xạ” sẽ được dùng thay cho thuật ngữ “thông lượng nhiệt” trong toàn bộ Tiêu chuẩn này vì nó chỉ thị rõ nhất cách thức cơ bản của truyền nhiệt bức xạ.</w:t>
      </w:r>
    </w:p>
    <w:p>
      <w:r>
        <w:t>3.5</w:t>
      </w:r>
    </w:p>
    <w:p>
      <w:r>
        <w:t>Vật liệu    (material)</w:t>
      </w:r>
    </w:p>
    <w:p>
      <w:r>
        <w:t>Một chất đơn lẻ hoặc một hỗn hợp các chất được phân tán đồng đều.</w:t>
      </w:r>
    </w:p>
    <w:p>
      <w:r>
        <w:t>Ví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