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13953:2024 (ISO 5657:1997) về Thử nghiệm phản ứng với lửa - Tính bắt cháy của vật liệu xây dựng khi sử dụng nguồn nhiệt bức xạ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TCVN13953:2024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13953:2024</w:t>
      </w:r>
    </w:p>
    <w:p>
      <w:r>
        <w:t>(ISO 5657:1997)</w:t>
      </w:r>
    </w:p>
    <w:p>
      <w:r>
        <w:t>THỬ NGHIỆM PHẢN ỨNG VỚI LỬA - TÍNH BẮT CHÁY CỦA VẬT LIỆU XÂY DỰNG KHI SỬ DỤNG NGUỒN NHIỆT BỨC XẠ</w:t>
      </w:r>
    </w:p>
    <w:p>
      <w:r>
        <w:t>Reaction to fire test - Ignitability of building products using a radiant heat         source</w:t>
      </w:r>
    </w:p>
    <w:p>
      <w:r>
        <w:t>Lời nói đầu</w:t>
      </w:r>
    </w:p>
    <w:p>
      <w:r>
        <w:t>TCVN 13953:2024 hoàn toàn tương đương (ISO 5657:1997).</w:t>
      </w:r>
    </w:p>
    <w:p>
      <w:r>
        <w:t>TCVN 13953:2024 do Viện Khoa học Công nghệ Xây dựng - Bộ xây dựng biên soạn, Bộ Xây dựng đề nghị, Tổng cục Tiêu chuẩn Đo lường Chất lượng thẩm định, Bộ Khoa học và Công nghệ công bố.</w:t>
      </w:r>
    </w:p>
    <w:p>
      <w:r>
        <w:t>THỬ NGHIỆM PHẢN ỨNG VỚI LỬA - TÍNH BẮT CHÁY CỦA VẬT LIỆU XÂY DỰNG KHI SỬ DỤNG NGUỒN NHIỆT BỨC XẠ</w:t>
      </w:r>
    </w:p>
    <w:p>
      <w:r>
        <w:t>Reaction to fire test - Ignitability of building products using a radiant heat             source</w:t>
      </w:r>
    </w:p>
    <w:p>
      <w:r>
        <w:t>1  Phạm vi áp dụng</w:t>
      </w:r>
    </w:p>
    <w:p>
      <w:r>
        <w:t>Tiêu chuẩn này quy định một phương pháp kiểm tra đặc tính bắt cháy ở bề mặt lộ nhiệt của các mẫu vật liệu composite hoặc cụm vật liệu có dạng tấm phẳng cơ bản và chiều dày kh  ô  ng vượt quá 70 mm khi được đặt nằm ngang và chịu các mức cường độ bức xạ nhiệt quy định.</w:t>
      </w:r>
    </w:p>
    <w:p>
      <w:r>
        <w:t>Phụ lục A của tiêu chuẩn này đưa ra các dẫn giải và hướng dẫn cho người thực hiện thử nghiệm. Phụ lục B cung cấp những khuyến cáo về hạn chế của thử nghiệm.</w:t>
      </w:r>
    </w:p>
    <w:p>
      <w:r>
        <w:t>2  Tài liệu viện dẫn</w:t>
      </w:r>
    </w:p>
    <w:p>
      <w:r>
        <w:t>Các tài liệu viện dẫn sau rất cần thiết cho việc áp dụng tiêu chuẩn này. Đối với các tài liệu viện dẫn ghi năm công bố thì áp dụng phiên b  ả  n được nêu. Đối với các tài liệu viện dẫn không ghi năm công bố thì áp dụng phiên bản mới nhất, bao gồm cả các sửa đổi bổ sung (nếu có).</w:t>
      </w:r>
    </w:p>
    <w:p>
      <w:r>
        <w:t>TCVN 9848:2013 (ISO 291:2008),  Chất dẻo - Khí quyển tiêu chuẩn cho ổn định và thử nghiệm.</w:t>
      </w:r>
    </w:p>
    <w:p>
      <w:r>
        <w:t>ISO/IEC Guide 52:1990,  Glossary of fire terms and definitions.</w:t>
      </w:r>
    </w:p>
    <w:p>
      <w:r>
        <w:t>ISO/TR 14697:1997,  Reaction to fire test - Guidance on the choice of substrates for building products.</w:t>
      </w:r>
    </w:p>
    <w:p>
      <w:r>
        <w:t>3  Thuật ngữ và định nghĩa</w:t>
      </w:r>
    </w:p>
    <w:p>
      <w:r>
        <w:t>CHÚ TH  Í  CH: Xem thêm trong Phụ lục A.1</w:t>
      </w:r>
    </w:p>
    <w:p>
      <w:r>
        <w:t>Trong tiêu chuẩn này, sử dụng các định nghĩa cho trong ISO/IEC Guide 52 và các định nghĩa cho dưới đây:</w:t>
      </w:r>
    </w:p>
    <w:p>
      <w:r>
        <w:t>3.1</w:t>
      </w:r>
    </w:p>
    <w:p>
      <w:r>
        <w:t>Cụm vật liệu    (assembly)</w:t>
      </w:r>
    </w:p>
    <w:p>
      <w:r>
        <w:t>Vật liệu chế phẩm và/hoặc vật liệu composite.</w:t>
      </w:r>
    </w:p>
    <w:p>
      <w:r>
        <w:t>CHÚ THÍCH: Vật liệu có th  ể   khe thông khí</w:t>
      </w:r>
    </w:p>
    <w:p>
      <w:r>
        <w:t>VÍ   DỤ      Tấm dạng sandwich</w:t>
      </w:r>
    </w:p>
    <w:p>
      <w:r>
        <w:t>3.2</w:t>
      </w:r>
    </w:p>
    <w:p>
      <w:r>
        <w:t>Vật liệu composite    (composite)</w:t>
      </w:r>
    </w:p>
    <w:p>
      <w:r>
        <w:t>Vật liệu được tạo thành b  ở  i sự kết hợp các vật liệu thường ở thể riêng rẽ trong công trình xây dựng.</w:t>
      </w:r>
    </w:p>
    <w:p>
      <w:r>
        <w:t>VÍ   DỤ      Các vật liệu được bọc ph  ủ   hoặc có nhiều lớp mỏng</w:t>
      </w:r>
    </w:p>
    <w:p>
      <w:r>
        <w:t>3.3</w:t>
      </w:r>
    </w:p>
    <w:p>
      <w:r>
        <w:t>Bề mặt phẳng cơ bản    (essentially flat surface)</w:t>
      </w:r>
    </w:p>
    <w:p>
      <w:r>
        <w:t>Bề mặt có sự nhấp nhô không đều của nó so với một mặt phẳng không vượt quá ±1 mm.</w:t>
      </w:r>
    </w:p>
    <w:p>
      <w:r>
        <w:t>3.4</w:t>
      </w:r>
    </w:p>
    <w:p>
      <w:r>
        <w:t>Bề mặt lộ lửa    (exposed surface)</w:t>
      </w:r>
    </w:p>
    <w:p>
      <w:r>
        <w:t>Bề mặt của sản phẩm chịu tác động của nguồn nhiệt bức xạ khi thử nghiệm.</w:t>
      </w:r>
    </w:p>
    <w:p>
      <w:r>
        <w:t>3.5</w:t>
      </w:r>
    </w:p>
    <w:p>
      <w:r>
        <w:t>Cường độ bức     xạ    (irradiance) (tại một điểm trên bề mặt)</w:t>
      </w:r>
    </w:p>
    <w:p>
      <w:r>
        <w:t>Tỉ số của dòng bức xạ tác động trên một phân tố vô cùng bé của bề mặt với diện tích của phân tố đó.</w:t>
      </w:r>
    </w:p>
    <w:p>
      <w:r>
        <w:t>3.6</w:t>
      </w:r>
    </w:p>
    <w:p>
      <w:r>
        <w:t>Vật liệu    (material)</w:t>
      </w:r>
    </w:p>
    <w:p>
      <w:r>
        <w:t>Một chất đơn lẻ hoặc hỗn hợp các chất phân bố đồng đều</w:t>
      </w:r>
    </w:p>
    <w:p>
      <w:r>
        <w:t>VÍ DỤ      Kim loại, đá gỗ, bê tông, sợi khoáng, polime</w:t>
      </w:r>
    </w:p>
    <w:p>
      <w:r>
        <w:t>3.7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