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13937-2:2024 về Ứng dụng đường sắt - Hệ thống đường ray không đá ba lát - Phần 2: Thiết kế hệ thống, các hệ thống con và các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TCVN13937-2:2024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13937-2:2024</w:t>
      </w:r>
    </w:p>
    <w:p>
      <w:r>
        <w:t>ỨNG DỤNG ĐƯỜNG SẮT - HỆ THỐNG ĐƯỜNG RAY KHÔNG ĐÁ BA LÁT - PHẦN 2: THIẾT KẾ HỆ THỐNG, CÁC HỆ THỐNG CON VÀ CÁC THÀNH PHẦN</w:t>
      </w:r>
    </w:p>
    <w:p>
      <w:r>
        <w:t>Railway Applications - Ballastless Track Systems -         Part 2: System Design, Subsystems and Components</w:t>
      </w:r>
    </w:p>
    <w:p>
      <w:r>
        <w:t>MỤC LỤC</w:t>
      </w:r>
    </w:p>
    <w:p>
      <w:r>
        <w:t>Lời nói đầu</w:t>
      </w:r>
    </w:p>
    <w:p>
      <w:r>
        <w:t>1 Phạm vi áp dụng</w:t>
      </w:r>
    </w:p>
    <w:p>
      <w:r>
        <w:t>2 Tài liệu viện dẫn</w:t>
      </w:r>
    </w:p>
    <w:p>
      <w:r>
        <w:t>3 Thuật ngữ và định nghĩa</w:t>
      </w:r>
    </w:p>
    <w:p>
      <w:r>
        <w:t>4 Kí hiệu và từ viết tắt</w:t>
      </w:r>
    </w:p>
    <w:p>
      <w:r>
        <w:t>4.1 Kí hiệu</w:t>
      </w:r>
    </w:p>
    <w:p>
      <w:r>
        <w:t>4.2 Từ viết tắt</w:t>
      </w:r>
    </w:p>
    <w:p>
      <w:r>
        <w:t>5 Quy định chung</w:t>
      </w:r>
    </w:p>
    <w:p>
      <w:r>
        <w:t>5.1 Hệ thống đường ray không đá ba lát, các hệ thống con và các thành phần</w:t>
      </w:r>
    </w:p>
    <w:p>
      <w:r>
        <w:t>5.2 Cấu hình các hệ thống con</w:t>
      </w:r>
    </w:p>
    <w:p>
      <w:r>
        <w:t>5.2.1 Hệ thống đường ray không đá ba lát với ray được đỡ liên tục và ray đặt chìm</w:t>
      </w:r>
    </w:p>
    <w:p>
      <w:r>
        <w:t>5.2.2 Hệ thống đường ray không đá ba lát với các vị trí đặt ray không liên tục</w:t>
      </w:r>
    </w:p>
    <w:p>
      <w:r>
        <w:t>6. Thiết kế hệ thống</w:t>
      </w:r>
    </w:p>
    <w:p>
      <w:r>
        <w:t>6.1 Thiết lập các tiêu chí hệ thống</w:t>
      </w:r>
    </w:p>
    <w:p>
      <w:r>
        <w:t>6.2 Kế hoạch đảm bảo hệ thống</w:t>
      </w:r>
    </w:p>
    <w:p>
      <w:r>
        <w:t>6.3 Tích hợp hệ thống</w:t>
      </w:r>
    </w:p>
    <w:p>
      <w:r>
        <w:t>6.4 Độ cứng đường ray theo phương đứng</w:t>
      </w:r>
    </w:p>
    <w:p>
      <w:r>
        <w:t>6.5 Độ ổn định đường ray</w:t>
      </w:r>
    </w:p>
    <w:p>
      <w:r>
        <w:t>6.6 Phân bố tải trọng và truyền tải trọng bởi các hệ thống con và các thành phần</w:t>
      </w:r>
    </w:p>
    <w:p>
      <w:r>
        <w:t>6.6.1 Nguyên lý</w:t>
      </w:r>
    </w:p>
    <w:p>
      <w:r>
        <w:t>6 6.2 Các bước tính toán</w:t>
      </w:r>
    </w:p>
    <w:p>
      <w:r>
        <w:t>6.6.3 Xác định các lực (tải trọng tại vị trí đặt ray) giữa phụ kiện liên kết của các hệ thống con và kết cấu đỡ (cấu kiện đúc sẵn hoặc lớp mặt đường)</w:t>
      </w:r>
    </w:p>
    <w:p>
      <w:r>
        <w:t>6.6.4 Tải trọng của cấu kiện đúc sẵn và phân bố tải trọng</w:t>
      </w:r>
    </w:p>
    <w:p>
      <w:r>
        <w:t>6.6.5 Thiết kế lớp mặt đường</w:t>
      </w:r>
    </w:p>
    <w:p>
      <w:r>
        <w:t>6.7 T  ả  i trọng của kết c  ấ  u dưới</w:t>
      </w:r>
    </w:p>
    <w:p>
      <w:r>
        <w:t>6.8 Đoạn chuyển tiếp</w:t>
      </w:r>
    </w:p>
    <w:p>
      <w:r>
        <w:t>7 Ray</w:t>
      </w:r>
    </w:p>
    <w:p>
      <w:r>
        <w:t>8 Phụ kiện liên kết ray</w:t>
      </w:r>
    </w:p>
    <w:p>
      <w:r>
        <w:t>8.1 Quy định chung</w:t>
      </w:r>
    </w:p>
    <w:p>
      <w:r>
        <w:t>8.2 Khoảng cách liên kết ray</w:t>
      </w:r>
    </w:p>
    <w:p>
      <w:r>
        <w:t>8.3 Điều chỉnh</w:t>
      </w:r>
    </w:p>
    <w:p>
      <w:r>
        <w:t>9 Cấu kiện đúc sẵn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