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13525:2024 (ISO 1716:2018) về Thử nghiệm phản ứng với lửa đối với sản phẩm - Xác định tổng nhiệt lượng khi cháy (nhiệt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TCVN13525:2024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13525:2024</w:t>
      </w:r>
    </w:p>
    <w:p>
      <w:r>
        <w:t>ISO 1716:2018</w:t>
      </w:r>
    </w:p>
    <w:p>
      <w:r>
        <w:t>THỬ NGHIỆM PHẢN ỨNG VỚI LỬA ĐỐI VỚI SẢN PHẨM - XÁC ĐỊNH TỔNG NHIỆT LƯỢNG KHI CHÁY (NHIỆT TRỊ)</w:t>
      </w:r>
    </w:p>
    <w:p>
      <w:r>
        <w:t>Reaction to fire tests for products     -     Determination of the gross heat of combustion (calorific value)</w:t>
      </w:r>
    </w:p>
    <w:p>
      <w:r>
        <w:t>Lời nói đầu</w:t>
      </w:r>
    </w:p>
    <w:p>
      <w:r>
        <w:t>TCVN 13525:2024    hoàn toàn tương đương ISO 1716:2018.</w:t>
      </w:r>
    </w:p>
    <w:p>
      <w:r>
        <w:t>TCVN 13525:2024    do Viện Vật liệu xây dựng - Bộ Xây dựng biên soạn, Bộ Xây dựng đề nghị, Tổng cục Tiêu chuẩn Đo lường Chất lượng     thẩm định, Bộ Khoa học và Công nghệ công bố.</w:t>
      </w:r>
    </w:p>
    <w:p>
      <w:r>
        <w:t>THỬ NGHIỆM PHẢN ỨNG VỚI LỬA ĐỐI VỚI SẢN PHẨM - XÁC ĐỊNH TỔNG NHIỆT LƯỢNG KHI CHÁY (NHIỆT TRỊ)</w:t>
      </w:r>
    </w:p>
    <w:p>
      <w:r>
        <w:t>Reaction to fire tests for products       -       Determination of the gross heat of combustion (calorific value)</w:t>
      </w:r>
    </w:p>
    <w:p>
      <w:r>
        <w:t>CẢNH BÁO -         Tất cả những người có liên quan tới việc quản lý và thực hiện các phép thử này cần chú ý rằng khi thực hiện phép thử với lửa có thể nguy hiểm và có khả năng phát thải khí độc và/hoặc khí có hại trong quá trình thử nghiệm. Mối nguy hiểm cũng có thể phát sinh trong quá trình thử nghiệm mẫu, ví dụ như nổ, và quá trình loại bỏ phần còn lại của mẫu thử.</w:t>
      </w:r>
    </w:p>
    <w:p>
      <w:r>
        <w:t>CẢNH BÁO - Cần có đánh giá để xác định các mối nguy hiểm và rủi ro tiềm ẩn đối với sức khỏe con người và cung cấp các biện pháp nhận biết và phòng ngừa để đảm bảo an toàn. Phải ban hành văn bản hướng dẫn an toàn. Các thí nghiệm viên phải được đào tạo và phải tuân thủ hướng dẫn an toàn ở tất cả các lần thử nghiệm.</w:t>
      </w:r>
    </w:p>
    <w:p>
      <w:r>
        <w:t>1  Phạm vi áp dụng</w:t>
      </w:r>
    </w:p>
    <w:p>
      <w:r>
        <w:t>Tiêu chuẩn này quy định phương pháp xác định tổng nhiệt lượng khi cháy (   Q    PCS   ) của các sản phẩm ở điều kiện thể tích không đổi trong thiết bị bom đo nhiệt lượng.</w:t>
      </w:r>
    </w:p>
    <w:p>
      <w:r>
        <w:t>Tiêu chuẩn này áp dụng cho sản phẩm ở dạng rắn.</w:t>
      </w:r>
    </w:p>
    <w:p>
      <w:r>
        <w:t>CHÚ THÍCH: Các chất lỏng có thể thử nghiệm với thiết bị tương tự và sử dụng các điều kiện được mô tả trong ASTM D240   [1]   , các chất lỏng như mô tả trong IEC 61039 [2] thì sử dụng thiết bị thử nghiệm theo TCVN 200 (ISO 1928) [3].</w:t>
      </w:r>
    </w:p>
    <w:p>
      <w:r>
        <w:t>Phụ lục A mô tả cách tính nhiệt lượng thực khi cháy  Q    PCI    khi được yêu cầu.</w:t>
      </w:r>
    </w:p>
    <w:p>
      <w:r>
        <w:t>Phụ lục B nêu thông tin về độ chụm của phương pháp thử.</w:t>
      </w:r>
    </w:p>
    <w:p>
      <w:r>
        <w:t>2  Tài liệu viện dẫn</w:t>
      </w:r>
    </w:p>
    <w:p>
      <w:r>
        <w:t>Các tài liệu viện dẫn sau là cần thiết khi áp dụng tiêu chuẩn này.Đối với tài liệu ghi năm công bố thì áp dụng bản được nêu. Đối với các tài liệu viện dẫn không ghi năm công bố thì áp dụng phiên bản mới nhất, bao gồm cả các sửa đổi, bổ sung (nếu có).</w:t>
      </w:r>
    </w:p>
    <w:p>
      <w:r>
        <w:t>ISO 554,  Standard     atmospheres for conditioning and/or testing - Specifications     (Khí quyển tiêu chuẩn cho ổn định mẫu và/hoặc thử nghiệm     -     Yêu cầu kỹ thuật);</w:t>
      </w:r>
    </w:p>
    <w:p>
      <w:r>
        <w:t>EN   13238,  Reaction to fire tests for building products   -   Conditionning procedures and general rules for selection of substrates     (Thử nghiệm phản ứng với lửa cho sản phẩm xây dựng - Quy trình ổn định và quy tắc chung để lựa chọn vật liệu nền).</w:t>
      </w:r>
    </w:p>
    <w:p>
      <w:r>
        <w:t>3  Thuật ngữ và định nghĩa</w:t>
      </w:r>
    </w:p>
    <w:p>
      <w:r>
        <w:t>Tiêu chuẩn này sử dụng các các thuật ngữ, định nghĩa sau:</w:t>
      </w:r>
    </w:p>
    <w:p>
      <w:r>
        <w:t>3.1</w:t>
      </w:r>
    </w:p>
    <w:p>
      <w:r>
        <w:t>Sản phẩm    (Product)</w:t>
      </w:r>
    </w:p>
    <w:p>
      <w:r>
        <w:t>Vật liệu, chi tiết hoặc cấu kiện có các thông tin cần phải xác định.</w:t>
      </w:r>
    </w:p>
    <w:p>
      <w:r>
        <w:t>3.2</w:t>
      </w:r>
    </w:p>
    <w:p>
      <w:r>
        <w:t>Vật liệu    (Material)</w:t>
      </w:r>
    </w:p>
    <w:p>
      <w:r>
        <w:t>Chất đơn lẻ hoặc hỗn hợp các chất được phân tán đồng đều.</w:t>
      </w:r>
    </w:p>
    <w:p>
      <w:r>
        <w:t>VÍ DỤ: Kim loại, đá, gỗ, b  ê   tông, sợi khoáng và các   polymer   có chất kết dính phân tán đồng đều.</w:t>
      </w:r>
    </w:p>
    <w:p>
      <w:r>
        <w:t>3.3</w:t>
      </w:r>
    </w:p>
    <w:p>
      <w:r>
        <w:t>Sản phẩm đồng nhất    (Homogeneous Product)</w:t>
      </w:r>
    </w:p>
    <w:p>
      <w:r>
        <w:t>Sản phẩm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