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12372-2-4:2024 về Quy trình giám định cỏ dại gây hại thực vật - Phần 2-4: Yêu cầu cụ thể đối với quy trình giám định cỏ ma ký sinh thuộc chi Striga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TCVN12372-2-4:2024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12372-2-4:2024</w:t>
      </w:r>
    </w:p>
    <w:p>
      <w:r>
        <w:t>QUY TRÌNH GIÁM ĐỊNH CỎ DẠI GÂY HẠI THỰC VẬT</w:t>
      </w:r>
    </w:p>
    <w:p>
      <w:r>
        <w:t>PHẦN 2 - 4: YÊU CẦU CỤ THỂ ĐỐI VỚI QUY TRÌNH GIÁM ĐỊNH CỎ MA KÝ SINH THUỘC CHI  STRIGA</w:t>
      </w:r>
    </w:p>
    <w:p>
      <w:r>
        <w:t>Procedure for diagnostic of weeds</w:t>
      </w:r>
    </w:p>
    <w:p>
      <w:r>
        <w:t>Part 2 - 4: Particular requirements for diagnostic procedure of Witch weeds belonging to striga genus</w:t>
      </w:r>
    </w:p>
    <w:p>
      <w:r>
        <w:t>Lời nói dầu</w:t>
      </w:r>
    </w:p>
    <w:p>
      <w:r>
        <w:t>TCVN 12372-2-4:2024 do Cục Bảo vệ thực vật biên soạn, Bộ Nông nghiệp và Phát triển nông thôn đề nghị, Ủy ban Tiêu chuẩn Đo lường Chất lượng Quốc gia thẩm định, Bộ Khoa học và Công nghệ công bố.</w:t>
      </w:r>
    </w:p>
    <w:p>
      <w:r>
        <w:t>Bộ TCVN 12372 Quy trình giám định c  ỏ   dại gây hại thực vật gồm các phần sau đây:</w:t>
      </w:r>
    </w:p>
    <w:p>
      <w:r>
        <w:t>- TCVN 12372-1:2019. Phần 1: Yêu cầu chung</w:t>
      </w:r>
    </w:p>
    <w:p>
      <w:r>
        <w:t>-   TCVN 12372-2-1:2018. Phần 2-1: Yêu cầu cụ thể đối với tơ hồng  Cuscuta     australis      R. Br. và  Cuscuta chinensis  Lam.</w:t>
      </w:r>
    </w:p>
    <w:p>
      <w:r>
        <w:t>-   TCVN 12372-2-2:2021. Ph  ầ  n 2-2: Yêu cầu cụ thể đối với chi   cỏ   chổi  Orobanche.</w:t>
      </w:r>
    </w:p>
    <w:p>
      <w:r>
        <w:t>-   TCVN 12372-2-3:2022. Phần 2-3: Yêu cầu cụ thể đối với quy trình giám định cây kế đồng  [Cirsium arvense  (L.) Scop.].</w:t>
      </w:r>
    </w:p>
    <w:p>
      <w:r>
        <w:t>-   TCVN 12372-2-4:2024. Phần 2-4: Yêu cầu cụ thể đối với quy trình giám định cỏ ma ký sinh thuộc chi  Striga.</w:t>
      </w:r>
    </w:p>
    <w:p>
      <w:r>
        <w:t>QUY TRÌNH GIÁM ĐỊNH CỎ DẠI GÂY HẠI THỰC VẬT</w:t>
      </w:r>
    </w:p>
    <w:p>
      <w:r>
        <w:t>PHẦN 2 - 4: YÊU CẦU CỤ THỂ ĐỐI VỚI QUY TRÌNH GIÁM ĐỊNH CỎ MA KÝ SINH THUỘC CHI  STRIGA</w:t>
      </w:r>
    </w:p>
    <w:p>
      <w:r>
        <w:t>Procedure for diagnostic of weeds</w:t>
      </w:r>
    </w:p>
    <w:p>
      <w:r>
        <w:t>Part 2 - 4: Particular requirements for diagnostic procedure of Witch weeds belonging to striga genus</w:t>
      </w:r>
    </w:p>
    <w:p>
      <w:r>
        <w:t>1  Phạm vi áp dụng</w:t>
      </w:r>
    </w:p>
    <w:p>
      <w:r>
        <w:t>Tiêu chuẩn này quy định yêu cầu cụ thể đối với quy trình giám định bốn loài cỏ ma ký sinh gây hại thực vật thuộc chi  Striga  là  Striga     angustifolia    (Don)   Saldanha;  Striga asiatica  (L.)   Kuntze;    Striga hermonthica    (Del.) Benth. và  Striga     densiflora      (Benth.) Benth.).</w:t>
      </w:r>
    </w:p>
    <w:p>
      <w:r>
        <w:t>2  Tài liệu viện dẫn</w:t>
      </w:r>
    </w:p>
    <w:p>
      <w:r>
        <w:t>Tài liệu viện dẫn sau là rất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12372-1:2019,  Quy trình giám định c    ỏ     dại g    â    y hại th    ự    c vật    -  Phần 1: Yêu cầu chung</w:t>
      </w:r>
    </w:p>
    <w:p>
      <w:r>
        <w:t>3  Thuật ngữ và định nghĩa</w:t>
      </w:r>
    </w:p>
    <w:p>
      <w:r>
        <w:t>Trong tiêu chuẩn này sử dụng các thuật ngữ và định nghĩa theo TCVN 12372-1:2019 (điều 3)</w:t>
      </w:r>
    </w:p>
    <w:p>
      <w:r>
        <w:t>4  Thiết bị, dụng cụ</w:t>
      </w:r>
    </w:p>
    <w:p>
      <w:r>
        <w:t>Sử dụng các thiết bị, dụng cụ thông thường của ph  ò  ng thí nghiệm và các thiết b  ị   sau:</w:t>
      </w:r>
    </w:p>
    <w:p>
      <w:r>
        <w:t>4.1          Kính lúp soi nổi:    độ phóng đại từ 6,5 lần đến 50 lần</w:t>
      </w:r>
    </w:p>
    <w:p>
      <w:r>
        <w:t>4.2          Cân k    ỹ     thuật:    dải đo từ 0,1 g đến 1 000 g với độ chính xác đến 0,01 g</w:t>
      </w:r>
    </w:p>
    <w:p>
      <w:r>
        <w:t>4.3          T    ủ     sấy:    kiểm soát được nhiệt độ tối đa 200 °C.</w:t>
      </w:r>
    </w:p>
    <w:p>
      <w:r>
        <w:t>4.4          Bộ sàng sàng lọc hạt c    ỏ    :    gồm các ngăn sàng với đường kính các mắt sàng là 0,2; 0,5; 1 mm.</w:t>
      </w:r>
    </w:p>
    <w:p>
      <w:r>
        <w:t>4.5          Đũa thủy tinh</w:t>
      </w:r>
    </w:p>
    <w:p>
      <w:r>
        <w:t>4.6  Lam     kính</w:t>
      </w:r>
    </w:p>
    <w:p>
      <w:r>
        <w:t>4.7      Tôn sóng: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