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10685-7:2024 (ISO 1927-7:2012) về Vật liệu chịu lửa không định hình - Phần 7: Thử nghiệm trên các sản phẩm định hình trước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TCVN10685-7:2024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10685-7:2024</w:t>
      </w:r>
    </w:p>
    <w:p>
      <w:r>
        <w:t>ISO 1927-7:2012</w:t>
      </w:r>
    </w:p>
    <w:p>
      <w:r>
        <w:t>VẬT LIỆU CHỊU LỬA KHÔNG ĐỊNH HÌNH - PHẦN 7: THỬ NGHIỆM TRÊN CÁC SẢN PHẨM ĐỊNH HÌNH TRƯỚC</w:t>
      </w:r>
    </w:p>
    <w:p>
      <w:r>
        <w:t>Monolithic (unshaped) refractory products         -     Part     7:     Tests on pre-formed shapes</w:t>
      </w:r>
    </w:p>
    <w:p>
      <w:r>
        <w:t>Lời nói đầu</w:t>
      </w:r>
    </w:p>
    <w:p>
      <w:r>
        <w:t>TCVN     10685-7:2024    hoàn toàn tương đương ISO 1927-7:2012.</w:t>
      </w:r>
    </w:p>
    <w:p>
      <w:r>
        <w:t>TCVN     10685-7:2024    do Viện Vật liệu xây dựng - Bộ Xây dựng biên soạn, Bộ Xây dựng đề nghị, Tổng cục Tiêu chuẩn Đo lường Chất lượng thẩm định, Bộ Khoa học và Công nghệ công bố.</w:t>
      </w:r>
    </w:p>
    <w:p>
      <w:r>
        <w:t>Bộ TCVN 10685 (ISO 1927),  Vật liệu chịu lửa không định hình  gồm các tiêu chuẩn sau:</w:t>
      </w:r>
    </w:p>
    <w:p>
      <w:r>
        <w:t>- TCVN 10685-1:2016 (ISO 1927-1:2012),  Phần 1: Giới thiệu và phân loại;</w:t>
      </w:r>
    </w:p>
    <w:p>
      <w:r>
        <w:t>- TCVN 10685-2:2013 (ISO 1927-2:2012),  Phần 2: Lấy mẫu thử;</w:t>
      </w:r>
    </w:p>
    <w:p>
      <w:r>
        <w:t>- TCVN 10685-3:2018 (ISO 1927-3:2012),  Phần 3: Đặc tính khi nhận mẫu;</w:t>
      </w:r>
    </w:p>
    <w:p>
      <w:r>
        <w:t>-     TCVN 10685-4:2018 (ISO 1927-4:2012),  Phần 4: Xác định độ lưu động của hỗn hợp bê tông chịu lửa;</w:t>
      </w:r>
    </w:p>
    <w:p>
      <w:r>
        <w:t>- TCVN 10685-5:2018 (ISO 1927-5:2012),  Phần 5: Chuẩn bị và xử lý viên mẫu thử;</w:t>
      </w:r>
    </w:p>
    <w:p>
      <w:r>
        <w:t>-         TCVN 10685-6:2018 (ISO 1927-6:2012),  Phần 6: Xác định các tính chất cơ lý;</w:t>
      </w:r>
    </w:p>
    <w:p>
      <w:r>
        <w:t>-     TCVN 10685-7:2024 (ISO 1927-7:2012),  Phần 7: Thử nghiệm trên các sản ph    ẩ    m định hình trước;</w:t>
      </w:r>
    </w:p>
    <w:p>
      <w:r>
        <w:t>-     TCVN 10685-8:2024 (ISO 1927-8:2012),  Phần 8: Xác định các tính chất bổ sung.</w:t>
      </w:r>
    </w:p>
    <w:p>
      <w:r>
        <w:t>VẬT LIỆU CHỊU L    Ử    A KHÔNG ĐỊNH HÌNH - PHẦN 7: THỬ NGHIỆM TRÊN CÁC SẢN PHẨM ĐỊNH HÌNH TRƯỚC</w:t>
      </w:r>
    </w:p>
    <w:p>
      <w:r>
        <w:t>Monolithic (unshaped) refractory products             -       Part       7:       Tests on pre-formed shapes</w:t>
      </w:r>
    </w:p>
    <w:p>
      <w:r>
        <w:t>1  Phạm vi áp dụng</w:t>
      </w:r>
    </w:p>
    <w:p>
      <w:r>
        <w:t>Tiêu chuẩn này quy định các phương pháp thử nghiệm sản phẩm định hình trước như đã nhận. Tiêu chuẩn này áp dụng cho các sản phẩm bê tông sít đặc, cách nhiệt và vật liệu đầm theo quy định trong TCVN 10685-1.</w:t>
      </w:r>
    </w:p>
    <w:p>
      <w:r>
        <w:t>CHÚ THÍCH: Giá trị chấp nhận đối với các phương pháp thử riêng biệt cần được thỏa thuận giữa các bên liên quan.</w:t>
      </w:r>
    </w:p>
    <w:p>
      <w:r>
        <w:t>2  Tài liệu viện dẫn</w:t>
      </w:r>
    </w:p>
    <w:p>
      <w:r>
        <w:t>Các tài liệu viện dẫn sau là cần thiết khi áp dụng tiêu chuẩn này. Đối với tài liệu ghi năm công bố thì áp dụng bản được nêu. Đối với các tài liệu viện dẫn không ghi năm công bố thì áp dụng phiên bản mới nhất, bao gồm cả các sửa đổi, bổ sung (nếu có).</w:t>
      </w:r>
    </w:p>
    <w:p>
      <w:r>
        <w:t>TCVN 10685-1 (ISO 1927-1),  Vật liệu chịu lửa không định hình - Phần 1: Giới thiệu và phân loại;</w:t>
      </w:r>
    </w:p>
    <w:p>
      <w:r>
        <w:t>TCVN 10685-6 (ISO 1927-6),  Vật liệu chịu lửa không định hình - Phần 6: Xác định các tính chất cơ         lý    .</w:t>
      </w:r>
    </w:p>
    <w:p>
      <w:r>
        <w:t>3  Thuật ngữ, định nghĩa</w:t>
      </w:r>
    </w:p>
    <w:p>
      <w:r>
        <w:t>Trong tiêu chuẩn này sử dụng các thuật ngữ và định nghĩa sau:</w:t>
      </w:r>
    </w:p>
    <w:p>
      <w:r>
        <w:t>3.1</w:t>
      </w:r>
    </w:p>
    <w:p>
      <w:r>
        <w:t>Khuyết tật góc    (corner defect)</w:t>
      </w:r>
    </w:p>
    <w:p>
      <w:r>
        <w:t>V  ết sứt góc được xác định bằng ba kích thước  a, b  và  c  như nêu trong H  ì  nh 1.</w:t>
      </w:r>
    </w:p>
    <w:p>
      <w:r>
        <w:t>CHÚ DẪN:</w:t>
      </w:r>
    </w:p>
    <w:p>
      <w:r>
        <w:t>a, b và c: Ba kích thước xác đ  ị  nh khuyết tật góc.</w:t>
      </w:r>
    </w:p>
    <w:p>
      <w:r>
        <w:t>Hình 1 - Khuyết tật góc điển hình</w:t>
      </w:r>
    </w:p>
    <w:p>
      <w:r>
        <w:t>3.2</w:t>
      </w:r>
    </w:p>
    <w:p>
      <w:r>
        <w:t>Khuyết tật cạnh    (edge defect)</w:t>
      </w:r>
    </w:p>
    <w:p>
      <w:r>
        <w:t>V  ết sứt cạnh được xác định bằng ba kích thước, e, f và g nêu như nêu trong Hình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