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10304:2025 về Thiết kế móng cọc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TCVN10304:2025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10304:2025</w:t>
      </w:r>
    </w:p>
    <w:p>
      <w:r>
        <w:t>THIẾT KẾ MÓNG CỌC</w:t>
      </w:r>
    </w:p>
    <w:p>
      <w:r>
        <w:t>Design of pile foundations</w:t>
      </w:r>
    </w:p>
    <w:p>
      <w:r>
        <w:t>Lời nói đầu</w:t>
      </w:r>
    </w:p>
    <w:p>
      <w:r>
        <w:t>TCVN 10304:2025 thay thế TCVN 10304:2014.</w:t>
      </w:r>
    </w:p>
    <w:p>
      <w:r>
        <w:t>TCVN 10304:2025 được xây dựng trên cơ sở tham khảo SP 24.13330.2021  Pile foudations  (và sửa đổi 1 năm 2023).</w:t>
      </w:r>
    </w:p>
    <w:p>
      <w:r>
        <w:t>TCVN 10304:2025 do Viện Khoa học công nghệ xây dựng (Bộ Xây dựng) biên soạn, Bộ Xây dựng đề nghị, Ủy ban Tiêu chuẩn Đo lường Chất lượng Quốc gia thẩm định, Bộ Khoa học và Công nghệ công bố</w:t>
      </w:r>
    </w:p>
    <w:p>
      <w:r>
        <w:t>Lời giới thiệu</w:t>
      </w:r>
    </w:p>
    <w:p>
      <w:r>
        <w:t>Cơ sở tham khảo chính để xây dựng TCVN 10304:2025 là SP 24.13330.2021 (và sửa đổi 1 năm 2023). Ngoài ra, TCVN 10304:2025 có tham khảo thêm SP 446.13330.2019 (và sửa đổi 1 năm 2021) về khảo sát và A  IJ    2019 [16] về xác định sức chịu tải của cọc theo thí nghiệm xuyên tiêu chuẩn (SPT).</w:t>
      </w:r>
    </w:p>
    <w:p>
      <w:r>
        <w:t>TCVN 10304:2025 có kế thừa TCVN 10304:2014 và cập nhật, sửa đổi, bổ sung một số điểm mới hài hòa với tiêu chuẩn châu Âu.</w:t>
      </w:r>
    </w:p>
    <w:p>
      <w:r>
        <w:t>Một số điểm mới đáng chú ý như: cập nhật cấp hậu quả của công trình theo QCVN 03:2022/BXD; số liệu điều kiện tự nhiên dùng trong xây dựng theo QCVN 02:2022/BXD; phân loại đất, đá xây dựng theo TCVN 5746:2024; điều chỉnh hệ số độ tin cậy về tầm quan trọng của công trình    γ     n     bằng các giá trị lớn hơn các giá trị tối thiểu nêu trong TCVN 2737:2023; bổ sung nội dung về đá; điều chỉnh công thức tính biến dạng dọc trục của cọc; làm rõ tải trọng dùng để thử tải tĩnh cọc; bổ sung số liệu cho cọc dài đến 40 m và dài hơn; cập nhật công thức tính độ lún của nhóm cọc; cập nhật yêu cầu cấu tạo của móng cọc cho phù hợp với TCVN 5574:2018, TCVN 5575:2024; cập nhật cách xác định sức chịu tải của cọc theo SPT; điều chỉnh một vài ký hiệu, v.v.</w:t>
      </w:r>
    </w:p>
    <w:p>
      <w:r>
        <w:t>THIẾT KẾ MÓNG CỌC</w:t>
      </w:r>
    </w:p>
    <w:p>
      <w:r>
        <w:t>Design of pile foundations</w:t>
      </w:r>
    </w:p>
    <w:p>
      <w:r>
        <w:t>1  Phạm vi áp dụng</w:t>
      </w:r>
    </w:p>
    <w:p>
      <w:r>
        <w:t>Tiêu chuẩn này áp dụng để thiết kế móng cọc của nhà và công trình xây mới và cải tạo.</w:t>
      </w:r>
    </w:p>
    <w:p>
      <w:r>
        <w:t>Tiêu chuẩn này có thể áp dụng cho các công trình thủy lợi khi các yêu cầu nêu trong tiêu chuẩn này phù hợp với các tiêu chuẩn có liên quan khác thuộc lĩnh vực thủy lợi, nhưng phải phù hợp với phương pháp tính toán theo trạng thái giới hạn.</w:t>
      </w:r>
    </w:p>
    <w:p>
      <w:r>
        <w:t>Tiêu chuẩn này không áp dụng để thiết kế móng cọc của các công trình xây dựng trên đất đóng băng vĩnh cửu, móng cọc của máy chịu tải trọng động, cũng như móng cọc của trụ công trình khai thác dầu ngoài khơi và móng cọc của các công trình khác xây dựng trên thềm lục địa.</w:t>
      </w:r>
    </w:p>
    <w:p>
      <w:r>
        <w:t>2  Tài liệu viện dẫn</w:t>
      </w:r>
    </w:p>
    <w:p>
      <w:r>
        <w:t>Các tài liệu viện dẫn sau là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1651-2,  Thép cốt bê tông - Thép thanh vằn</w:t>
      </w:r>
    </w:p>
    <w:p>
      <w:r>
        <w:t>TCVN 2737,  Tải trọng và tác động&lt;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